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34C" w:rsidRPr="003D451C" w:rsidRDefault="00C03F26" w:rsidP="0090034C">
      <w:pPr>
        <w:tabs>
          <w:tab w:val="center" w:pos="4536"/>
          <w:tab w:val="right" w:pos="9781"/>
        </w:tabs>
        <w:ind w:right="-58"/>
        <w:rPr>
          <w:rFonts w:ascii="Arial" w:eastAsia="宋体" w:hAnsi="Arial"/>
          <w:b/>
          <w:noProof w:val="0"/>
          <w:szCs w:val="22"/>
          <w:lang w:eastAsia="zh-CN"/>
        </w:rPr>
      </w:pPr>
      <w:bookmarkStart w:id="0" w:name="OLE_LINK3"/>
      <w:r w:rsidRPr="00C03F26">
        <w:rPr>
          <w:rFonts w:ascii="Arial" w:eastAsia="宋体" w:hAnsi="Arial"/>
          <w:b/>
          <w:noProof w:val="0"/>
          <w:szCs w:val="22"/>
        </w:rPr>
        <w:t>3GPP TSG RAN WG1 Meeting #86</w:t>
      </w:r>
      <w:r w:rsidR="00671C1F">
        <w:rPr>
          <w:rFonts w:ascii="Arial" w:eastAsia="宋体" w:hAnsi="Arial"/>
          <w:b/>
          <w:noProof w:val="0"/>
          <w:szCs w:val="22"/>
        </w:rPr>
        <w:t>bits</w:t>
      </w:r>
      <w:r w:rsidR="0090034C" w:rsidRPr="00E74CEE">
        <w:rPr>
          <w:rFonts w:ascii="Arial" w:eastAsia="宋体" w:hAnsi="Arial"/>
          <w:b/>
          <w:noProof w:val="0"/>
          <w:szCs w:val="22"/>
        </w:rPr>
        <w:t xml:space="preserve">  </w:t>
      </w:r>
      <w:r w:rsidR="0090034C">
        <w:rPr>
          <w:rFonts w:ascii="Arial" w:eastAsia="MS Mincho" w:hAnsi="Arial" w:hint="eastAsia"/>
          <w:b/>
          <w:noProof w:val="0"/>
          <w:szCs w:val="22"/>
          <w:lang w:eastAsia="ja-JP"/>
        </w:rPr>
        <w:t xml:space="preserve">              </w:t>
      </w:r>
      <w:r w:rsidR="0090034C" w:rsidRPr="00E74CEE">
        <w:rPr>
          <w:rFonts w:ascii="Arial" w:eastAsia="MS Mincho" w:hAnsi="Arial" w:hint="eastAsia"/>
          <w:b/>
          <w:noProof w:val="0"/>
          <w:szCs w:val="22"/>
          <w:lang w:eastAsia="ja-JP"/>
        </w:rPr>
        <w:t xml:space="preserve">         </w:t>
      </w:r>
      <w:r w:rsidR="0090034C">
        <w:rPr>
          <w:rFonts w:ascii="Arial" w:eastAsia="宋体" w:hAnsi="Arial" w:hint="eastAsia"/>
          <w:b/>
          <w:noProof w:val="0"/>
          <w:szCs w:val="22"/>
          <w:lang w:eastAsia="zh-CN"/>
        </w:rPr>
        <w:t xml:space="preserve">       </w:t>
      </w:r>
      <w:r w:rsidR="00CE6EB7">
        <w:rPr>
          <w:rFonts w:ascii="Arial" w:eastAsia="MS Mincho" w:hAnsi="Arial" w:hint="eastAsia"/>
          <w:b/>
          <w:noProof w:val="0"/>
          <w:szCs w:val="22"/>
          <w:lang w:eastAsia="ja-JP"/>
        </w:rPr>
        <w:t xml:space="preserve">    </w:t>
      </w:r>
      <w:r w:rsidR="0090034C" w:rsidRPr="009420D6">
        <w:rPr>
          <w:rFonts w:ascii="Arial" w:eastAsia="宋体" w:hAnsi="Arial"/>
          <w:b/>
          <w:noProof w:val="0"/>
          <w:szCs w:val="22"/>
        </w:rPr>
        <w:t>R1-</w:t>
      </w:r>
      <w:r w:rsidR="0090034C" w:rsidRPr="009420D6">
        <w:rPr>
          <w:rFonts w:ascii="Arial" w:eastAsia="MS Mincho" w:hAnsi="Arial" w:hint="eastAsia"/>
          <w:b/>
          <w:noProof w:val="0"/>
          <w:szCs w:val="22"/>
          <w:lang w:eastAsia="ja-JP"/>
        </w:rPr>
        <w:t>1</w:t>
      </w:r>
      <w:r w:rsidR="0090034C" w:rsidRPr="00162EBC">
        <w:rPr>
          <w:rFonts w:ascii="Arial" w:eastAsia="宋体" w:hAnsi="Arial" w:hint="eastAsia"/>
          <w:b/>
          <w:noProof w:val="0"/>
          <w:color w:val="000000" w:themeColor="text1"/>
          <w:szCs w:val="22"/>
          <w:lang w:eastAsia="zh-CN"/>
        </w:rPr>
        <w:t>6</w:t>
      </w:r>
      <w:r w:rsidR="00CE6EB7">
        <w:rPr>
          <w:rFonts w:ascii="Arial" w:eastAsia="宋体" w:hAnsi="Arial"/>
          <w:b/>
          <w:noProof w:val="0"/>
          <w:color w:val="000000" w:themeColor="text1"/>
          <w:szCs w:val="22"/>
          <w:lang w:eastAsia="zh-CN"/>
        </w:rPr>
        <w:t>10031</w:t>
      </w:r>
    </w:p>
    <w:p w:rsidR="0090034C" w:rsidRPr="009420D6" w:rsidRDefault="00671C1F" w:rsidP="008823D9">
      <w:pPr>
        <w:pStyle w:val="a3"/>
        <w:rPr>
          <w:b w:val="0"/>
          <w:lang w:eastAsia="ja-JP"/>
        </w:rPr>
      </w:pPr>
      <w:r w:rsidRPr="00671C1F">
        <w:rPr>
          <w:rFonts w:eastAsia="宋体" w:hint="eastAsia"/>
          <w:noProof w:val="0"/>
          <w:sz w:val="24"/>
          <w:szCs w:val="22"/>
        </w:rPr>
        <w:t>Lisbon</w:t>
      </w:r>
      <w:r w:rsidRPr="00671C1F">
        <w:rPr>
          <w:rFonts w:eastAsia="宋体"/>
          <w:noProof w:val="0"/>
          <w:sz w:val="24"/>
          <w:szCs w:val="22"/>
        </w:rPr>
        <w:t xml:space="preserve">, </w:t>
      </w:r>
      <w:r w:rsidRPr="00671C1F">
        <w:rPr>
          <w:rFonts w:eastAsia="宋体" w:hint="eastAsia"/>
          <w:noProof w:val="0"/>
          <w:sz w:val="24"/>
          <w:szCs w:val="22"/>
        </w:rPr>
        <w:t>Portugal</w:t>
      </w:r>
      <w:r w:rsidRPr="00671C1F">
        <w:rPr>
          <w:rFonts w:eastAsia="宋体"/>
          <w:noProof w:val="0"/>
          <w:sz w:val="24"/>
          <w:szCs w:val="22"/>
        </w:rPr>
        <w:t xml:space="preserve"> </w:t>
      </w:r>
      <w:r w:rsidRPr="00671C1F">
        <w:rPr>
          <w:rFonts w:eastAsia="宋体" w:hint="eastAsia"/>
          <w:noProof w:val="0"/>
          <w:sz w:val="24"/>
          <w:szCs w:val="22"/>
        </w:rPr>
        <w:t xml:space="preserve">10th </w:t>
      </w:r>
      <w:r w:rsidRPr="00671C1F">
        <w:rPr>
          <w:rFonts w:eastAsia="宋体"/>
          <w:noProof w:val="0"/>
          <w:sz w:val="24"/>
          <w:szCs w:val="22"/>
        </w:rPr>
        <w:t xml:space="preserve">- </w:t>
      </w:r>
      <w:r w:rsidRPr="00671C1F">
        <w:rPr>
          <w:rFonts w:eastAsia="宋体" w:hint="eastAsia"/>
          <w:noProof w:val="0"/>
          <w:sz w:val="24"/>
          <w:szCs w:val="22"/>
        </w:rPr>
        <w:t>14</w:t>
      </w:r>
      <w:r w:rsidRPr="00671C1F">
        <w:rPr>
          <w:rFonts w:eastAsia="宋体"/>
          <w:noProof w:val="0"/>
          <w:sz w:val="24"/>
          <w:szCs w:val="22"/>
        </w:rPr>
        <w:t xml:space="preserve">th </w:t>
      </w:r>
      <w:r w:rsidRPr="00671C1F">
        <w:rPr>
          <w:rFonts w:eastAsia="宋体" w:hint="eastAsia"/>
          <w:noProof w:val="0"/>
          <w:sz w:val="24"/>
          <w:szCs w:val="22"/>
        </w:rPr>
        <w:t>October</w:t>
      </w:r>
      <w:r w:rsidRPr="00671C1F">
        <w:rPr>
          <w:rFonts w:eastAsia="宋体"/>
          <w:noProof w:val="0"/>
          <w:sz w:val="24"/>
          <w:szCs w:val="22"/>
        </w:rPr>
        <w:t xml:space="preserve"> 2016</w:t>
      </w:r>
    </w:p>
    <w:p w:rsidR="0090034C" w:rsidRPr="00671C1F" w:rsidRDefault="0090034C" w:rsidP="0090034C">
      <w:pPr>
        <w:pStyle w:val="a3"/>
        <w:rPr>
          <w:noProof w:val="0"/>
          <w:sz w:val="24"/>
          <w:szCs w:val="22"/>
          <w:lang w:eastAsia="ja-JP"/>
        </w:rPr>
      </w:pPr>
    </w:p>
    <w:p w:rsidR="0090034C" w:rsidRPr="00E74CEE" w:rsidRDefault="0090034C" w:rsidP="0090034C">
      <w:pPr>
        <w:pStyle w:val="a3"/>
        <w:ind w:left="1800" w:hanging="1800"/>
        <w:rPr>
          <w:rFonts w:eastAsia="MS Gothic"/>
          <w:noProof w:val="0"/>
          <w:sz w:val="24"/>
          <w:szCs w:val="22"/>
        </w:rPr>
      </w:pPr>
      <w:r w:rsidRPr="00E74CEE">
        <w:rPr>
          <w:rFonts w:eastAsia="MS Gothic"/>
          <w:noProof w:val="0"/>
          <w:sz w:val="24"/>
          <w:szCs w:val="22"/>
        </w:rPr>
        <w:t>Source:</w:t>
      </w:r>
      <w:r w:rsidRPr="00E74CEE">
        <w:rPr>
          <w:rFonts w:eastAsia="MS Gothic"/>
          <w:noProof w:val="0"/>
          <w:sz w:val="24"/>
          <w:szCs w:val="22"/>
        </w:rPr>
        <w:tab/>
        <w:t xml:space="preserve">NTT </w:t>
      </w:r>
      <w:r w:rsidRPr="00E74CEE">
        <w:rPr>
          <w:rFonts w:eastAsia="MS Gothic" w:hint="eastAsia"/>
          <w:noProof w:val="0"/>
          <w:sz w:val="24"/>
          <w:szCs w:val="22"/>
        </w:rPr>
        <w:t>DOCOMO</w:t>
      </w:r>
    </w:p>
    <w:bookmarkEnd w:id="0"/>
    <w:p w:rsidR="0090034C" w:rsidRPr="00625A4D" w:rsidRDefault="0090034C" w:rsidP="0090034C">
      <w:pPr>
        <w:pStyle w:val="a3"/>
        <w:ind w:left="1800" w:hanging="1800"/>
        <w:jc w:val="both"/>
        <w:rPr>
          <w:rFonts w:eastAsia="MS Gothic"/>
          <w:noProof w:val="0"/>
          <w:sz w:val="24"/>
          <w:szCs w:val="22"/>
        </w:rPr>
      </w:pPr>
      <w:r w:rsidRPr="00E74CEE">
        <w:rPr>
          <w:rFonts w:eastAsia="MS Gothic" w:hint="eastAsia"/>
          <w:noProof w:val="0"/>
          <w:sz w:val="24"/>
          <w:szCs w:val="22"/>
        </w:rPr>
        <w:t>Title</w:t>
      </w:r>
      <w:r w:rsidRPr="00E74CEE">
        <w:rPr>
          <w:rFonts w:eastAsia="MS Gothic"/>
          <w:noProof w:val="0"/>
          <w:sz w:val="24"/>
          <w:szCs w:val="22"/>
        </w:rPr>
        <w:t>:</w:t>
      </w:r>
      <w:r w:rsidRPr="00E74CEE">
        <w:rPr>
          <w:rFonts w:eastAsia="MS Gothic"/>
          <w:noProof w:val="0"/>
          <w:sz w:val="24"/>
          <w:szCs w:val="22"/>
        </w:rPr>
        <w:tab/>
      </w:r>
      <w:r w:rsidR="003525DD" w:rsidRPr="003525DD">
        <w:rPr>
          <w:rFonts w:eastAsia="MS Gothic"/>
          <w:noProof w:val="0"/>
          <w:sz w:val="24"/>
          <w:szCs w:val="22"/>
        </w:rPr>
        <w:t>Semi-open-loop MIMO with beamformed CSI-RS</w:t>
      </w:r>
    </w:p>
    <w:p w:rsidR="0090034C" w:rsidRPr="00625A4D" w:rsidRDefault="0090034C" w:rsidP="0090034C">
      <w:pPr>
        <w:pStyle w:val="a3"/>
        <w:tabs>
          <w:tab w:val="left" w:pos="1800"/>
        </w:tabs>
        <w:ind w:left="1800" w:hanging="1800"/>
        <w:rPr>
          <w:rFonts w:eastAsia="MS Gothic"/>
          <w:noProof w:val="0"/>
          <w:sz w:val="24"/>
          <w:szCs w:val="22"/>
        </w:rPr>
      </w:pPr>
      <w:r w:rsidRPr="00E74CEE">
        <w:rPr>
          <w:rFonts w:eastAsia="MS Gothic"/>
          <w:noProof w:val="0"/>
          <w:sz w:val="24"/>
          <w:szCs w:val="22"/>
        </w:rPr>
        <w:t>Agenda Item:</w:t>
      </w:r>
      <w:bookmarkStart w:id="1" w:name="Source"/>
      <w:bookmarkEnd w:id="1"/>
      <w:r w:rsidRPr="00E74CEE">
        <w:rPr>
          <w:rFonts w:eastAsia="MS Gothic"/>
          <w:noProof w:val="0"/>
          <w:sz w:val="24"/>
          <w:szCs w:val="22"/>
        </w:rPr>
        <w:tab/>
      </w:r>
      <w:r w:rsidR="00625A4D" w:rsidRPr="00625A4D">
        <w:rPr>
          <w:rFonts w:eastAsia="MS Gothic"/>
          <w:noProof w:val="0"/>
          <w:sz w:val="24"/>
          <w:szCs w:val="22"/>
        </w:rPr>
        <w:t>7.2.</w:t>
      </w:r>
      <w:r w:rsidR="00671C1F">
        <w:rPr>
          <w:rFonts w:eastAsia="MS Gothic"/>
          <w:noProof w:val="0"/>
          <w:sz w:val="24"/>
          <w:szCs w:val="22"/>
        </w:rPr>
        <w:t>2</w:t>
      </w:r>
      <w:r w:rsidR="00625A4D" w:rsidRPr="00625A4D">
        <w:rPr>
          <w:rFonts w:eastAsia="MS Gothic"/>
          <w:noProof w:val="0"/>
          <w:sz w:val="24"/>
          <w:szCs w:val="22"/>
        </w:rPr>
        <w:t>.</w:t>
      </w:r>
      <w:r w:rsidR="00671C1F">
        <w:rPr>
          <w:rFonts w:eastAsia="MS Gothic"/>
          <w:noProof w:val="0"/>
          <w:sz w:val="24"/>
          <w:szCs w:val="22"/>
        </w:rPr>
        <w:t>2</w:t>
      </w:r>
    </w:p>
    <w:p w:rsidR="0090034C" w:rsidRPr="00E74CEE" w:rsidRDefault="0090034C" w:rsidP="0090034C">
      <w:pPr>
        <w:pBdr>
          <w:bottom w:val="single" w:sz="6" w:space="1" w:color="auto"/>
        </w:pBdr>
        <w:ind w:left="1800" w:hanging="1800"/>
        <w:rPr>
          <w:rFonts w:ascii="Arial" w:eastAsia="宋体" w:hAnsi="Arial"/>
          <w:b/>
          <w:noProof w:val="0"/>
          <w:szCs w:val="22"/>
        </w:rPr>
      </w:pPr>
      <w:r w:rsidRPr="00E74CEE">
        <w:rPr>
          <w:rFonts w:ascii="Arial" w:hAnsi="Arial"/>
          <w:b/>
          <w:noProof w:val="0"/>
          <w:szCs w:val="22"/>
        </w:rPr>
        <w:t>Document for:</w:t>
      </w:r>
      <w:bookmarkStart w:id="2" w:name="DocumentFor"/>
      <w:bookmarkEnd w:id="2"/>
      <w:r w:rsidR="00E55CCF">
        <w:rPr>
          <w:rFonts w:ascii="Arial" w:hAnsi="Arial" w:hint="eastAsia"/>
          <w:b/>
          <w:noProof w:val="0"/>
          <w:szCs w:val="22"/>
        </w:rPr>
        <w:t xml:space="preserve"> </w:t>
      </w:r>
      <w:r w:rsidR="00E55CCF">
        <w:rPr>
          <w:rFonts w:ascii="Arial" w:hAnsi="Arial" w:hint="eastAsia"/>
          <w:b/>
          <w:noProof w:val="0"/>
          <w:szCs w:val="22"/>
        </w:rPr>
        <w:tab/>
        <w:t>Discussion</w:t>
      </w:r>
    </w:p>
    <w:p w:rsidR="0090034C" w:rsidRDefault="0090034C" w:rsidP="0090034C">
      <w:pPr>
        <w:pStyle w:val="1"/>
        <w:spacing w:after="120"/>
        <w:rPr>
          <w:rFonts w:eastAsiaTheme="minorEastAsia"/>
          <w:b/>
          <w:sz w:val="24"/>
          <w:szCs w:val="22"/>
          <w:lang w:val="en-US" w:eastAsia="zh-CN"/>
        </w:rPr>
      </w:pPr>
      <w:r w:rsidRPr="0090034C">
        <w:rPr>
          <w:b/>
          <w:sz w:val="24"/>
          <w:szCs w:val="22"/>
          <w:lang w:val="en-US"/>
        </w:rPr>
        <w:t>Introducti</w:t>
      </w:r>
      <w:r w:rsidRPr="0090034C">
        <w:rPr>
          <w:rFonts w:hint="eastAsia"/>
          <w:b/>
          <w:sz w:val="24"/>
          <w:szCs w:val="22"/>
          <w:lang w:val="en-US"/>
        </w:rPr>
        <w:t>on</w:t>
      </w:r>
    </w:p>
    <w:p w:rsidR="006965F1" w:rsidRPr="006965F1" w:rsidRDefault="00310DD4" w:rsidP="008A1E71">
      <w:pPr>
        <w:overflowPunct w:val="0"/>
        <w:autoSpaceDE w:val="0"/>
        <w:autoSpaceDN w:val="0"/>
        <w:adjustRightInd w:val="0"/>
        <w:spacing w:after="120"/>
        <w:ind w:right="-99"/>
        <w:rPr>
          <w:rFonts w:eastAsia="宋体"/>
          <w:noProof w:val="0"/>
          <w:kern w:val="2"/>
          <w:sz w:val="22"/>
          <w:szCs w:val="22"/>
          <w:lang w:eastAsia="zh-CN"/>
        </w:rPr>
      </w:pPr>
      <w:r>
        <w:rPr>
          <w:rFonts w:eastAsia="宋体"/>
          <w:noProof w:val="0"/>
          <w:kern w:val="2"/>
          <w:sz w:val="22"/>
          <w:szCs w:val="22"/>
          <w:lang w:eastAsia="zh-CN"/>
        </w:rPr>
        <w:t>At the</w:t>
      </w:r>
      <w:r w:rsidR="006965F1" w:rsidRPr="006965F1">
        <w:rPr>
          <w:rFonts w:eastAsia="宋体"/>
          <w:noProof w:val="0"/>
          <w:kern w:val="2"/>
          <w:sz w:val="22"/>
          <w:szCs w:val="22"/>
          <w:lang w:eastAsia="zh-CN"/>
        </w:rPr>
        <w:t xml:space="preserve"> RAN1</w:t>
      </w:r>
      <w:r w:rsidR="00AB142C">
        <w:rPr>
          <w:rFonts w:eastAsia="宋体"/>
          <w:noProof w:val="0"/>
          <w:kern w:val="2"/>
          <w:sz w:val="22"/>
          <w:szCs w:val="22"/>
          <w:lang w:eastAsia="zh-CN"/>
        </w:rPr>
        <w:t xml:space="preserve"> </w:t>
      </w:r>
      <w:r w:rsidR="006965F1" w:rsidRPr="006965F1">
        <w:rPr>
          <w:rFonts w:eastAsia="宋体"/>
          <w:noProof w:val="0"/>
          <w:kern w:val="2"/>
          <w:sz w:val="22"/>
          <w:szCs w:val="22"/>
          <w:lang w:eastAsia="zh-CN"/>
        </w:rPr>
        <w:t>#8</w:t>
      </w:r>
      <w:r w:rsidR="007D7498">
        <w:rPr>
          <w:rFonts w:eastAsia="宋体"/>
          <w:noProof w:val="0"/>
          <w:kern w:val="2"/>
          <w:sz w:val="22"/>
          <w:szCs w:val="22"/>
          <w:lang w:eastAsia="zh-CN"/>
        </w:rPr>
        <w:t>6</w:t>
      </w:r>
      <w:r w:rsidR="006965F1" w:rsidRPr="006965F1">
        <w:rPr>
          <w:rFonts w:eastAsia="宋体"/>
          <w:noProof w:val="0"/>
          <w:kern w:val="2"/>
          <w:sz w:val="22"/>
          <w:szCs w:val="22"/>
          <w:lang w:eastAsia="zh-CN"/>
        </w:rPr>
        <w:t xml:space="preserve"> meeting</w:t>
      </w:r>
      <w:r w:rsidR="00286115">
        <w:rPr>
          <w:rFonts w:eastAsia="宋体"/>
          <w:noProof w:val="0"/>
          <w:kern w:val="2"/>
          <w:sz w:val="22"/>
          <w:szCs w:val="22"/>
          <w:lang w:eastAsia="zh-CN"/>
        </w:rPr>
        <w:t xml:space="preserve"> [1]</w:t>
      </w:r>
      <w:r w:rsidR="006965F1" w:rsidRPr="006965F1">
        <w:rPr>
          <w:rFonts w:eastAsia="宋体"/>
          <w:noProof w:val="0"/>
          <w:kern w:val="2"/>
          <w:sz w:val="22"/>
          <w:szCs w:val="22"/>
          <w:lang w:eastAsia="zh-CN"/>
        </w:rPr>
        <w:t xml:space="preserve">, </w:t>
      </w:r>
      <w:r w:rsidR="006A3A05">
        <w:rPr>
          <w:rFonts w:eastAsia="宋体"/>
          <w:noProof w:val="0"/>
          <w:kern w:val="2"/>
          <w:sz w:val="22"/>
          <w:szCs w:val="22"/>
          <w:lang w:eastAsia="zh-CN"/>
        </w:rPr>
        <w:t xml:space="preserve">the following items have been agreed for </w:t>
      </w:r>
      <w:r w:rsidR="006A3A05" w:rsidRPr="00A939EF">
        <w:rPr>
          <w:rFonts w:eastAsia="宋体"/>
          <w:noProof w:val="0"/>
          <w:kern w:val="2"/>
          <w:sz w:val="22"/>
          <w:szCs w:val="22"/>
          <w:lang w:eastAsia="zh-CN"/>
        </w:rPr>
        <w:t>DMRS-based semi-op</w:t>
      </w:r>
      <w:r w:rsidR="006A3A05" w:rsidRPr="00216CD4">
        <w:rPr>
          <w:rFonts w:eastAsia="宋体"/>
          <w:noProof w:val="0"/>
          <w:kern w:val="2"/>
          <w:sz w:val="22"/>
          <w:szCs w:val="22"/>
          <w:lang w:eastAsia="zh-CN"/>
        </w:rPr>
        <w:t>en-loop</w:t>
      </w:r>
      <w:r w:rsidR="00286115">
        <w:rPr>
          <w:rFonts w:eastAsia="宋体"/>
          <w:noProof w:val="0"/>
          <w:kern w:val="2"/>
          <w:sz w:val="22"/>
          <w:szCs w:val="22"/>
          <w:lang w:eastAsia="zh-CN"/>
        </w:rPr>
        <w:t xml:space="preserve"> MIMO</w:t>
      </w:r>
      <w:r w:rsidR="006A3A05" w:rsidRPr="00216CD4">
        <w:rPr>
          <w:rFonts w:eastAsia="宋体"/>
          <w:noProof w:val="0"/>
          <w:kern w:val="2"/>
          <w:sz w:val="22"/>
          <w:szCs w:val="22"/>
          <w:lang w:eastAsia="zh-CN"/>
        </w:rPr>
        <w:t>:</w:t>
      </w:r>
    </w:p>
    <w:p w:rsidR="00286115" w:rsidRDefault="00286115" w:rsidP="00286115">
      <w:pPr>
        <w:spacing w:after="120"/>
        <w:rPr>
          <w:b/>
          <w:highlight w:val="green"/>
          <w:u w:val="single"/>
        </w:rPr>
      </w:pPr>
      <w:r w:rsidRPr="00874675">
        <w:rPr>
          <w:rFonts w:eastAsiaTheme="minorEastAsia"/>
          <w:kern w:val="2"/>
          <w:sz w:val="22"/>
          <w:szCs w:val="22"/>
          <w:lang w:eastAsia="zh-CN"/>
        </w:rPr>
        <mc:AlternateContent>
          <mc:Choice Requires="wps">
            <w:drawing>
              <wp:inline distT="0" distB="0" distL="0" distR="0" wp14:anchorId="61EC0DCF" wp14:editId="37DA9CAF">
                <wp:extent cx="6325738" cy="1403985"/>
                <wp:effectExtent l="0" t="0" r="18415" b="2159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738" cy="1403985"/>
                        </a:xfrm>
                        <a:prstGeom prst="rect">
                          <a:avLst/>
                        </a:prstGeom>
                        <a:solidFill>
                          <a:srgbClr val="FFFFFF"/>
                        </a:solidFill>
                        <a:ln w="9525">
                          <a:solidFill>
                            <a:srgbClr val="000000"/>
                          </a:solidFill>
                          <a:miter lim="800000"/>
                          <a:headEnd/>
                          <a:tailEnd/>
                        </a:ln>
                      </wps:spPr>
                      <wps:txbx>
                        <w:txbxContent>
                          <w:p w:rsidR="00286115" w:rsidRPr="00286115" w:rsidRDefault="00286115" w:rsidP="00286115">
                            <w:pPr>
                              <w:rPr>
                                <w:b/>
                                <w:sz w:val="22"/>
                                <w:szCs w:val="22"/>
                                <w:u w:val="single"/>
                              </w:rPr>
                            </w:pPr>
                            <w:r w:rsidRPr="00286115">
                              <w:rPr>
                                <w:b/>
                                <w:sz w:val="22"/>
                                <w:szCs w:val="22"/>
                                <w:highlight w:val="green"/>
                                <w:u w:val="single"/>
                              </w:rPr>
                              <w:t>Agreement</w:t>
                            </w:r>
                            <w:r w:rsidRPr="00286115">
                              <w:rPr>
                                <w:b/>
                                <w:sz w:val="22"/>
                                <w:szCs w:val="22"/>
                                <w:u w:val="single"/>
                              </w:rPr>
                              <w:t>:</w:t>
                            </w:r>
                          </w:p>
                          <w:p w:rsidR="00286115" w:rsidRPr="00286115" w:rsidRDefault="00286115" w:rsidP="00286115">
                            <w:pPr>
                              <w:numPr>
                                <w:ilvl w:val="0"/>
                                <w:numId w:val="25"/>
                              </w:numPr>
                              <w:rPr>
                                <w:sz w:val="22"/>
                                <w:szCs w:val="22"/>
                              </w:rPr>
                            </w:pPr>
                            <w:r w:rsidRPr="00286115">
                              <w:rPr>
                                <w:sz w:val="22"/>
                                <w:szCs w:val="22"/>
                              </w:rPr>
                              <w:t>Support both CLASS A and CLASS B with K≥1 CSI-RS resources for the eMIMO-Type of semi-open-loop</w:t>
                            </w:r>
                          </w:p>
                          <w:p w:rsidR="00286115" w:rsidRPr="00286115" w:rsidRDefault="00286115" w:rsidP="00286115">
                            <w:pPr>
                              <w:numPr>
                                <w:ilvl w:val="1"/>
                                <w:numId w:val="25"/>
                              </w:numPr>
                              <w:rPr>
                                <w:sz w:val="22"/>
                                <w:szCs w:val="22"/>
                              </w:rPr>
                            </w:pPr>
                            <w:r w:rsidRPr="00286115">
                              <w:rPr>
                                <w:sz w:val="22"/>
                                <w:szCs w:val="22"/>
                              </w:rPr>
                              <w:t xml:space="preserve">For dual-stage codebook, </w:t>
                            </w:r>
                          </w:p>
                          <w:p w:rsidR="00286115" w:rsidRPr="00286115" w:rsidRDefault="00286115" w:rsidP="00286115">
                            <w:pPr>
                              <w:numPr>
                                <w:ilvl w:val="2"/>
                                <w:numId w:val="25"/>
                              </w:numPr>
                              <w:rPr>
                                <w:sz w:val="22"/>
                                <w:szCs w:val="22"/>
                              </w:rPr>
                            </w:pPr>
                            <w:r w:rsidRPr="00286115">
                              <w:rPr>
                                <w:sz w:val="22"/>
                                <w:szCs w:val="22"/>
                              </w:rPr>
                              <w:t>RI, i</w:t>
                            </w:r>
                            <w:r w:rsidRPr="00286115">
                              <w:rPr>
                                <w:sz w:val="22"/>
                                <w:szCs w:val="22"/>
                                <w:vertAlign w:val="subscript"/>
                              </w:rPr>
                              <w:t>1</w:t>
                            </w:r>
                            <w:r w:rsidRPr="00286115">
                              <w:rPr>
                                <w:sz w:val="22"/>
                                <w:szCs w:val="22"/>
                              </w:rPr>
                              <w:t xml:space="preserve"> and CQI reporting is supported for {CLASS A} and {CLASS B with K=1 and 8Tx/alternate 4Tx codebooks}</w:t>
                            </w:r>
                          </w:p>
                          <w:p w:rsidR="00286115" w:rsidRPr="00286115" w:rsidRDefault="00286115" w:rsidP="00286115">
                            <w:pPr>
                              <w:numPr>
                                <w:ilvl w:val="3"/>
                                <w:numId w:val="25"/>
                              </w:numPr>
                              <w:rPr>
                                <w:sz w:val="22"/>
                                <w:szCs w:val="22"/>
                              </w:rPr>
                            </w:pPr>
                            <w:r w:rsidRPr="00286115">
                              <w:rPr>
                                <w:sz w:val="22"/>
                                <w:szCs w:val="22"/>
                              </w:rPr>
                              <w:t>FFS: reporting i11 and/or i12 for Class A codebooks</w:t>
                            </w:r>
                          </w:p>
                          <w:p w:rsidR="00286115" w:rsidRPr="00286115" w:rsidRDefault="00286115" w:rsidP="00286115">
                            <w:pPr>
                              <w:numPr>
                                <w:ilvl w:val="2"/>
                                <w:numId w:val="25"/>
                              </w:numPr>
                              <w:rPr>
                                <w:sz w:val="22"/>
                                <w:szCs w:val="22"/>
                              </w:rPr>
                            </w:pPr>
                            <w:r w:rsidRPr="00286115">
                              <w:rPr>
                                <w:sz w:val="22"/>
                                <w:szCs w:val="22"/>
                              </w:rPr>
                              <w:t>CRI, RI, i</w:t>
                            </w:r>
                            <w:r w:rsidRPr="00286115">
                              <w:rPr>
                                <w:sz w:val="22"/>
                                <w:szCs w:val="22"/>
                                <w:vertAlign w:val="subscript"/>
                              </w:rPr>
                              <w:t>1</w:t>
                            </w:r>
                            <w:r w:rsidRPr="00286115">
                              <w:rPr>
                                <w:sz w:val="22"/>
                                <w:szCs w:val="22"/>
                              </w:rPr>
                              <w:t xml:space="preserve"> and CQI reporting is supported for CLASS B with K&gt;1</w:t>
                            </w:r>
                          </w:p>
                          <w:p w:rsidR="00286115" w:rsidRPr="00286115" w:rsidRDefault="00286115" w:rsidP="00286115">
                            <w:pPr>
                              <w:numPr>
                                <w:ilvl w:val="2"/>
                                <w:numId w:val="25"/>
                              </w:numPr>
                              <w:rPr>
                                <w:sz w:val="22"/>
                                <w:szCs w:val="22"/>
                              </w:rPr>
                            </w:pPr>
                            <w:r w:rsidRPr="00286115">
                              <w:rPr>
                                <w:sz w:val="22"/>
                                <w:szCs w:val="22"/>
                              </w:rPr>
                              <w:t>FFS: reporting i1 and subsampled i2</w:t>
                            </w:r>
                          </w:p>
                          <w:p w:rsidR="00286115" w:rsidRPr="00286115" w:rsidRDefault="00286115" w:rsidP="00286115">
                            <w:pPr>
                              <w:numPr>
                                <w:ilvl w:val="2"/>
                                <w:numId w:val="25"/>
                              </w:numPr>
                              <w:rPr>
                                <w:sz w:val="22"/>
                                <w:szCs w:val="22"/>
                              </w:rPr>
                            </w:pPr>
                            <w:r w:rsidRPr="00286115">
                              <w:rPr>
                                <w:sz w:val="22"/>
                                <w:szCs w:val="22"/>
                              </w:rPr>
                              <w:t xml:space="preserve">FFS: Hybrid CSI with semi-open-loop </w:t>
                            </w:r>
                          </w:p>
                          <w:p w:rsidR="00286115" w:rsidRPr="00286115" w:rsidRDefault="00286115" w:rsidP="00286115">
                            <w:pPr>
                              <w:numPr>
                                <w:ilvl w:val="2"/>
                                <w:numId w:val="25"/>
                              </w:numPr>
                              <w:rPr>
                                <w:sz w:val="22"/>
                                <w:szCs w:val="22"/>
                              </w:rPr>
                            </w:pPr>
                            <w:r w:rsidRPr="00286115">
                              <w:rPr>
                                <w:sz w:val="22"/>
                                <w:szCs w:val="22"/>
                              </w:rPr>
                              <w:t>FFS: Reporting multiple CRIs for CLASS B K&gt;1</w:t>
                            </w:r>
                          </w:p>
                          <w:p w:rsidR="00286115" w:rsidRPr="00286115" w:rsidRDefault="00286115" w:rsidP="00286115">
                            <w:pPr>
                              <w:numPr>
                                <w:ilvl w:val="1"/>
                                <w:numId w:val="25"/>
                              </w:numPr>
                              <w:rPr>
                                <w:sz w:val="22"/>
                                <w:szCs w:val="22"/>
                              </w:rPr>
                            </w:pPr>
                            <w:r w:rsidRPr="00286115">
                              <w:rPr>
                                <w:sz w:val="22"/>
                                <w:szCs w:val="22"/>
                              </w:rPr>
                              <w:t>For single-stage codebook with 2 and 4 ports (CLASS B with K&gt;1), CRI, RI and CQI are reported</w:t>
                            </w:r>
                          </w:p>
                          <w:p w:rsidR="00286115" w:rsidRPr="00286115" w:rsidRDefault="00286115" w:rsidP="00286115">
                            <w:pPr>
                              <w:numPr>
                                <w:ilvl w:val="1"/>
                                <w:numId w:val="25"/>
                              </w:numPr>
                              <w:rPr>
                                <w:sz w:val="22"/>
                                <w:szCs w:val="22"/>
                              </w:rPr>
                            </w:pPr>
                            <w:r w:rsidRPr="00286115">
                              <w:rPr>
                                <w:sz w:val="22"/>
                                <w:szCs w:val="22"/>
                              </w:rPr>
                              <w:t>For single-stage codebook with 2 and 4 ports (CLASS B with K=1), RI and CQI are reported</w:t>
                            </w:r>
                          </w:p>
                          <w:p w:rsidR="00286115" w:rsidRPr="00286115" w:rsidRDefault="00286115" w:rsidP="00286115">
                            <w:pPr>
                              <w:numPr>
                                <w:ilvl w:val="0"/>
                                <w:numId w:val="25"/>
                              </w:numPr>
                              <w:rPr>
                                <w:sz w:val="22"/>
                                <w:szCs w:val="22"/>
                              </w:rPr>
                            </w:pPr>
                            <w:r w:rsidRPr="00286115">
                              <w:rPr>
                                <w:sz w:val="22"/>
                                <w:szCs w:val="22"/>
                              </w:rPr>
                              <w:t>Support RE level transmitter operation on PDSCH for both CSI reporting and PDSCH transmission</w:t>
                            </w:r>
                          </w:p>
                          <w:p w:rsidR="00286115" w:rsidRPr="00286115" w:rsidRDefault="00286115" w:rsidP="00286115">
                            <w:pPr>
                              <w:numPr>
                                <w:ilvl w:val="1"/>
                                <w:numId w:val="25"/>
                              </w:numPr>
                              <w:rPr>
                                <w:sz w:val="22"/>
                                <w:szCs w:val="22"/>
                              </w:rPr>
                            </w:pPr>
                            <w:r w:rsidRPr="00286115">
                              <w:rPr>
                                <w:sz w:val="22"/>
                                <w:szCs w:val="22"/>
                              </w:rPr>
                              <w:t>Down selection from the following transmission schemes in RAN1#86bis, including possible combination</w:t>
                            </w:r>
                          </w:p>
                          <w:p w:rsidR="00286115" w:rsidRPr="00286115" w:rsidRDefault="00286115" w:rsidP="00286115">
                            <w:pPr>
                              <w:numPr>
                                <w:ilvl w:val="2"/>
                                <w:numId w:val="25"/>
                              </w:numPr>
                              <w:rPr>
                                <w:sz w:val="22"/>
                                <w:szCs w:val="22"/>
                              </w:rPr>
                            </w:pPr>
                            <w:r w:rsidRPr="00286115">
                              <w:rPr>
                                <w:sz w:val="22"/>
                                <w:szCs w:val="22"/>
                              </w:rPr>
                              <w:t>Precoder cycling</w:t>
                            </w:r>
                          </w:p>
                          <w:p w:rsidR="00286115" w:rsidRPr="00286115" w:rsidRDefault="00286115" w:rsidP="00286115">
                            <w:pPr>
                              <w:numPr>
                                <w:ilvl w:val="2"/>
                                <w:numId w:val="25"/>
                              </w:numPr>
                              <w:rPr>
                                <w:sz w:val="22"/>
                                <w:szCs w:val="22"/>
                              </w:rPr>
                            </w:pPr>
                            <w:r w:rsidRPr="00286115">
                              <w:rPr>
                                <w:sz w:val="22"/>
                                <w:szCs w:val="22"/>
                              </w:rPr>
                              <w:t xml:space="preserve">Tx diversity </w:t>
                            </w:r>
                          </w:p>
                          <w:p w:rsidR="00286115" w:rsidRPr="00286115" w:rsidRDefault="00286115" w:rsidP="00286115">
                            <w:pPr>
                              <w:numPr>
                                <w:ilvl w:val="2"/>
                                <w:numId w:val="25"/>
                              </w:numPr>
                              <w:rPr>
                                <w:sz w:val="22"/>
                                <w:szCs w:val="22"/>
                              </w:rPr>
                            </w:pPr>
                            <w:r w:rsidRPr="00286115">
                              <w:rPr>
                                <w:sz w:val="22"/>
                                <w:szCs w:val="22"/>
                              </w:rPr>
                              <w:t>LD-CDD</w:t>
                            </w:r>
                          </w:p>
                          <w:p w:rsidR="00286115" w:rsidRPr="00286115" w:rsidRDefault="00286115" w:rsidP="00286115">
                            <w:pPr>
                              <w:numPr>
                                <w:ilvl w:val="2"/>
                                <w:numId w:val="25"/>
                              </w:numPr>
                              <w:rPr>
                                <w:sz w:val="22"/>
                                <w:szCs w:val="22"/>
                              </w:rPr>
                            </w:pPr>
                            <w:r w:rsidRPr="00286115">
                              <w:rPr>
                                <w:sz w:val="22"/>
                                <w:szCs w:val="22"/>
                              </w:rPr>
                              <w:t>Layer Permutation</w:t>
                            </w:r>
                          </w:p>
                        </w:txbxContent>
                      </wps:txbx>
                      <wps:bodyPr rot="0" vert="horz" wrap="square" lIns="91440" tIns="45720" rIns="91440" bIns="45720" anchor="t" anchorCtr="0">
                        <a:spAutoFit/>
                      </wps:bodyPr>
                    </wps:wsp>
                  </a:graphicData>
                </a:graphic>
              </wp:inline>
            </w:drawing>
          </mc:Choice>
          <mc:Fallback>
            <w:pict>
              <v:shapetype w14:anchorId="61EC0DCF" id="_x0000_t202" coordsize="21600,21600" o:spt="202" path="m,l,21600r21600,l21600,xe">
                <v:stroke joinstyle="miter"/>
                <v:path gradientshapeok="t" o:connecttype="rect"/>
              </v:shapetype>
              <v:shape id="Text Box 2" o:spid="_x0000_s1026" type="#_x0000_t202" style="width:498.1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xBG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zezbLGcYTdx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">
                <v:textbox style="mso-fit-shape-to-text:t">
                  <w:txbxContent>
                    <w:p w:rsidR="00286115" w:rsidRPr="00286115" w:rsidRDefault="00286115" w:rsidP="00286115">
                      <w:pPr>
                        <w:rPr>
                          <w:b/>
                          <w:sz w:val="22"/>
                          <w:szCs w:val="22"/>
                          <w:u w:val="single"/>
                        </w:rPr>
                      </w:pPr>
                      <w:r w:rsidRPr="00286115">
                        <w:rPr>
                          <w:b/>
                          <w:sz w:val="22"/>
                          <w:szCs w:val="22"/>
                          <w:highlight w:val="green"/>
                          <w:u w:val="single"/>
                        </w:rPr>
                        <w:t>Agreement</w:t>
                      </w:r>
                      <w:r w:rsidRPr="00286115">
                        <w:rPr>
                          <w:b/>
                          <w:sz w:val="22"/>
                          <w:szCs w:val="22"/>
                          <w:u w:val="single"/>
                        </w:rPr>
                        <w:t>:</w:t>
                      </w:r>
                    </w:p>
                    <w:p w:rsidR="00286115" w:rsidRPr="00286115" w:rsidRDefault="00286115" w:rsidP="00286115">
                      <w:pPr>
                        <w:numPr>
                          <w:ilvl w:val="0"/>
                          <w:numId w:val="25"/>
                        </w:numPr>
                        <w:rPr>
                          <w:sz w:val="22"/>
                          <w:szCs w:val="22"/>
                        </w:rPr>
                      </w:pPr>
                      <w:r w:rsidRPr="00286115">
                        <w:rPr>
                          <w:sz w:val="22"/>
                          <w:szCs w:val="22"/>
                        </w:rPr>
                        <w:t>Support both CLASS A and CLASS B with K≥1 CSI-RS resources for the eMIMO-Type of semi-open-loop</w:t>
                      </w:r>
                    </w:p>
                    <w:p w:rsidR="00286115" w:rsidRPr="00286115" w:rsidRDefault="00286115" w:rsidP="00286115">
                      <w:pPr>
                        <w:numPr>
                          <w:ilvl w:val="1"/>
                          <w:numId w:val="25"/>
                        </w:numPr>
                        <w:rPr>
                          <w:sz w:val="22"/>
                          <w:szCs w:val="22"/>
                        </w:rPr>
                      </w:pPr>
                      <w:r w:rsidRPr="00286115">
                        <w:rPr>
                          <w:sz w:val="22"/>
                          <w:szCs w:val="22"/>
                        </w:rPr>
                        <w:t xml:space="preserve">For dual-stage codebook, </w:t>
                      </w:r>
                    </w:p>
                    <w:p w:rsidR="00286115" w:rsidRPr="00286115" w:rsidRDefault="00286115" w:rsidP="00286115">
                      <w:pPr>
                        <w:numPr>
                          <w:ilvl w:val="2"/>
                          <w:numId w:val="25"/>
                        </w:numPr>
                        <w:rPr>
                          <w:sz w:val="22"/>
                          <w:szCs w:val="22"/>
                        </w:rPr>
                      </w:pPr>
                      <w:r w:rsidRPr="00286115">
                        <w:rPr>
                          <w:sz w:val="22"/>
                          <w:szCs w:val="22"/>
                        </w:rPr>
                        <w:t>RI, i</w:t>
                      </w:r>
                      <w:r w:rsidRPr="00286115">
                        <w:rPr>
                          <w:sz w:val="22"/>
                          <w:szCs w:val="22"/>
                          <w:vertAlign w:val="subscript"/>
                        </w:rPr>
                        <w:t>1</w:t>
                      </w:r>
                      <w:r w:rsidRPr="00286115">
                        <w:rPr>
                          <w:sz w:val="22"/>
                          <w:szCs w:val="22"/>
                        </w:rPr>
                        <w:t xml:space="preserve"> and CQI reporting is supported for {CLASS A} and {CLASS B with K=1 and 8Tx/alternate 4Tx codebooks}</w:t>
                      </w:r>
                    </w:p>
                    <w:p w:rsidR="00286115" w:rsidRPr="00286115" w:rsidRDefault="00286115" w:rsidP="00286115">
                      <w:pPr>
                        <w:numPr>
                          <w:ilvl w:val="3"/>
                          <w:numId w:val="25"/>
                        </w:numPr>
                        <w:rPr>
                          <w:sz w:val="22"/>
                          <w:szCs w:val="22"/>
                        </w:rPr>
                      </w:pPr>
                      <w:r w:rsidRPr="00286115">
                        <w:rPr>
                          <w:sz w:val="22"/>
                          <w:szCs w:val="22"/>
                        </w:rPr>
                        <w:t>FFS: reporting i11 and/or i12 for Class A codebooks</w:t>
                      </w:r>
                    </w:p>
                    <w:p w:rsidR="00286115" w:rsidRPr="00286115" w:rsidRDefault="00286115" w:rsidP="00286115">
                      <w:pPr>
                        <w:numPr>
                          <w:ilvl w:val="2"/>
                          <w:numId w:val="25"/>
                        </w:numPr>
                        <w:rPr>
                          <w:sz w:val="22"/>
                          <w:szCs w:val="22"/>
                        </w:rPr>
                      </w:pPr>
                      <w:r w:rsidRPr="00286115">
                        <w:rPr>
                          <w:sz w:val="22"/>
                          <w:szCs w:val="22"/>
                        </w:rPr>
                        <w:t>CRI, RI, i</w:t>
                      </w:r>
                      <w:r w:rsidRPr="00286115">
                        <w:rPr>
                          <w:sz w:val="22"/>
                          <w:szCs w:val="22"/>
                          <w:vertAlign w:val="subscript"/>
                        </w:rPr>
                        <w:t>1</w:t>
                      </w:r>
                      <w:r w:rsidRPr="00286115">
                        <w:rPr>
                          <w:sz w:val="22"/>
                          <w:szCs w:val="22"/>
                        </w:rPr>
                        <w:t xml:space="preserve"> and CQI reporting is supported for CLASS B with K&gt;1</w:t>
                      </w:r>
                    </w:p>
                    <w:p w:rsidR="00286115" w:rsidRPr="00286115" w:rsidRDefault="00286115" w:rsidP="00286115">
                      <w:pPr>
                        <w:numPr>
                          <w:ilvl w:val="2"/>
                          <w:numId w:val="25"/>
                        </w:numPr>
                        <w:rPr>
                          <w:sz w:val="22"/>
                          <w:szCs w:val="22"/>
                        </w:rPr>
                      </w:pPr>
                      <w:r w:rsidRPr="00286115">
                        <w:rPr>
                          <w:sz w:val="22"/>
                          <w:szCs w:val="22"/>
                        </w:rPr>
                        <w:t>FFS: reporting i1 and subsampled i2</w:t>
                      </w:r>
                    </w:p>
                    <w:p w:rsidR="00286115" w:rsidRPr="00286115" w:rsidRDefault="00286115" w:rsidP="00286115">
                      <w:pPr>
                        <w:numPr>
                          <w:ilvl w:val="2"/>
                          <w:numId w:val="25"/>
                        </w:numPr>
                        <w:rPr>
                          <w:sz w:val="22"/>
                          <w:szCs w:val="22"/>
                        </w:rPr>
                      </w:pPr>
                      <w:r w:rsidRPr="00286115">
                        <w:rPr>
                          <w:sz w:val="22"/>
                          <w:szCs w:val="22"/>
                        </w:rPr>
                        <w:t xml:space="preserve">FFS: Hybrid CSI with semi-open-loop </w:t>
                      </w:r>
                    </w:p>
                    <w:p w:rsidR="00286115" w:rsidRPr="00286115" w:rsidRDefault="00286115" w:rsidP="00286115">
                      <w:pPr>
                        <w:numPr>
                          <w:ilvl w:val="2"/>
                          <w:numId w:val="25"/>
                        </w:numPr>
                        <w:rPr>
                          <w:sz w:val="22"/>
                          <w:szCs w:val="22"/>
                        </w:rPr>
                      </w:pPr>
                      <w:r w:rsidRPr="00286115">
                        <w:rPr>
                          <w:sz w:val="22"/>
                          <w:szCs w:val="22"/>
                        </w:rPr>
                        <w:t>FFS: Reporting multiple CRIs for CLASS B K&gt;1</w:t>
                      </w:r>
                    </w:p>
                    <w:p w:rsidR="00286115" w:rsidRPr="00286115" w:rsidRDefault="00286115" w:rsidP="00286115">
                      <w:pPr>
                        <w:numPr>
                          <w:ilvl w:val="1"/>
                          <w:numId w:val="25"/>
                        </w:numPr>
                        <w:rPr>
                          <w:sz w:val="22"/>
                          <w:szCs w:val="22"/>
                        </w:rPr>
                      </w:pPr>
                      <w:r w:rsidRPr="00286115">
                        <w:rPr>
                          <w:sz w:val="22"/>
                          <w:szCs w:val="22"/>
                        </w:rPr>
                        <w:t>For single-stage codebook with 2 and 4 ports (CLASS B with K&gt;1), CRI, RI and CQI are reported</w:t>
                      </w:r>
                    </w:p>
                    <w:p w:rsidR="00286115" w:rsidRPr="00286115" w:rsidRDefault="00286115" w:rsidP="00286115">
                      <w:pPr>
                        <w:numPr>
                          <w:ilvl w:val="1"/>
                          <w:numId w:val="25"/>
                        </w:numPr>
                        <w:rPr>
                          <w:sz w:val="22"/>
                          <w:szCs w:val="22"/>
                        </w:rPr>
                      </w:pPr>
                      <w:r w:rsidRPr="00286115">
                        <w:rPr>
                          <w:sz w:val="22"/>
                          <w:szCs w:val="22"/>
                        </w:rPr>
                        <w:t>For single-stage codebook with 2 and 4 ports (CLASS B with K=1), RI and CQI are reported</w:t>
                      </w:r>
                    </w:p>
                    <w:p w:rsidR="00286115" w:rsidRPr="00286115" w:rsidRDefault="00286115" w:rsidP="00286115">
                      <w:pPr>
                        <w:numPr>
                          <w:ilvl w:val="0"/>
                          <w:numId w:val="25"/>
                        </w:numPr>
                        <w:rPr>
                          <w:sz w:val="22"/>
                          <w:szCs w:val="22"/>
                        </w:rPr>
                      </w:pPr>
                      <w:r w:rsidRPr="00286115">
                        <w:rPr>
                          <w:sz w:val="22"/>
                          <w:szCs w:val="22"/>
                        </w:rPr>
                        <w:t>Support RE level transmitter operation on PDSCH for both CSI reporting and PDSCH transmission</w:t>
                      </w:r>
                    </w:p>
                    <w:p w:rsidR="00286115" w:rsidRPr="00286115" w:rsidRDefault="00286115" w:rsidP="00286115">
                      <w:pPr>
                        <w:numPr>
                          <w:ilvl w:val="1"/>
                          <w:numId w:val="25"/>
                        </w:numPr>
                        <w:rPr>
                          <w:sz w:val="22"/>
                          <w:szCs w:val="22"/>
                        </w:rPr>
                      </w:pPr>
                      <w:r w:rsidRPr="00286115">
                        <w:rPr>
                          <w:sz w:val="22"/>
                          <w:szCs w:val="22"/>
                        </w:rPr>
                        <w:t>Down selection from the following transmission schemes in RAN1#86bis, including possible combination</w:t>
                      </w:r>
                    </w:p>
                    <w:p w:rsidR="00286115" w:rsidRPr="00286115" w:rsidRDefault="00286115" w:rsidP="00286115">
                      <w:pPr>
                        <w:numPr>
                          <w:ilvl w:val="2"/>
                          <w:numId w:val="25"/>
                        </w:numPr>
                        <w:rPr>
                          <w:sz w:val="22"/>
                          <w:szCs w:val="22"/>
                        </w:rPr>
                      </w:pPr>
                      <w:r w:rsidRPr="00286115">
                        <w:rPr>
                          <w:sz w:val="22"/>
                          <w:szCs w:val="22"/>
                        </w:rPr>
                        <w:t>Precoder cycling</w:t>
                      </w:r>
                    </w:p>
                    <w:p w:rsidR="00286115" w:rsidRPr="00286115" w:rsidRDefault="00286115" w:rsidP="00286115">
                      <w:pPr>
                        <w:numPr>
                          <w:ilvl w:val="2"/>
                          <w:numId w:val="25"/>
                        </w:numPr>
                        <w:rPr>
                          <w:sz w:val="22"/>
                          <w:szCs w:val="22"/>
                        </w:rPr>
                      </w:pPr>
                      <w:r w:rsidRPr="00286115">
                        <w:rPr>
                          <w:sz w:val="22"/>
                          <w:szCs w:val="22"/>
                        </w:rPr>
                        <w:t xml:space="preserve">Tx diversity </w:t>
                      </w:r>
                    </w:p>
                    <w:p w:rsidR="00286115" w:rsidRPr="00286115" w:rsidRDefault="00286115" w:rsidP="00286115">
                      <w:pPr>
                        <w:numPr>
                          <w:ilvl w:val="2"/>
                          <w:numId w:val="25"/>
                        </w:numPr>
                        <w:rPr>
                          <w:sz w:val="22"/>
                          <w:szCs w:val="22"/>
                        </w:rPr>
                      </w:pPr>
                      <w:r w:rsidRPr="00286115">
                        <w:rPr>
                          <w:sz w:val="22"/>
                          <w:szCs w:val="22"/>
                        </w:rPr>
                        <w:t>LD-CDD</w:t>
                      </w:r>
                    </w:p>
                    <w:p w:rsidR="00286115" w:rsidRPr="00286115" w:rsidRDefault="00286115" w:rsidP="00286115">
                      <w:pPr>
                        <w:numPr>
                          <w:ilvl w:val="2"/>
                          <w:numId w:val="25"/>
                        </w:numPr>
                        <w:rPr>
                          <w:sz w:val="22"/>
                          <w:szCs w:val="22"/>
                        </w:rPr>
                      </w:pPr>
                      <w:r w:rsidRPr="00286115">
                        <w:rPr>
                          <w:sz w:val="22"/>
                          <w:szCs w:val="22"/>
                        </w:rPr>
                        <w:t>Layer Permutation</w:t>
                      </w:r>
                    </w:p>
                  </w:txbxContent>
                </v:textbox>
                <w10:anchorlock/>
              </v:shape>
            </w:pict>
          </mc:Fallback>
        </mc:AlternateContent>
      </w:r>
    </w:p>
    <w:p w:rsidR="006B058F" w:rsidRDefault="00A939EF" w:rsidP="00286115">
      <w:pPr>
        <w:overflowPunct w:val="0"/>
        <w:autoSpaceDE w:val="0"/>
        <w:autoSpaceDN w:val="0"/>
        <w:adjustRightInd w:val="0"/>
        <w:spacing w:after="120"/>
        <w:ind w:right="-99"/>
        <w:rPr>
          <w:rFonts w:eastAsia="宋体"/>
          <w:noProof w:val="0"/>
          <w:kern w:val="2"/>
          <w:sz w:val="22"/>
          <w:szCs w:val="22"/>
          <w:lang w:eastAsia="zh-CN"/>
        </w:rPr>
      </w:pPr>
      <w:r w:rsidRPr="006965F1">
        <w:rPr>
          <w:rFonts w:eastAsia="宋体"/>
          <w:noProof w:val="0"/>
          <w:kern w:val="2"/>
          <w:sz w:val="22"/>
          <w:szCs w:val="22"/>
          <w:lang w:eastAsia="zh-CN"/>
        </w:rPr>
        <w:t xml:space="preserve">In this contribution, we discuss </w:t>
      </w:r>
      <w:r w:rsidR="006B058F">
        <w:rPr>
          <w:rFonts w:eastAsia="宋体"/>
          <w:noProof w:val="0"/>
          <w:kern w:val="2"/>
          <w:sz w:val="22"/>
          <w:szCs w:val="22"/>
          <w:lang w:eastAsia="zh-CN"/>
        </w:rPr>
        <w:t xml:space="preserve">the alternative CSI reporting schemes </w:t>
      </w:r>
      <w:r w:rsidR="00FA33D8">
        <w:rPr>
          <w:rFonts w:eastAsia="宋体"/>
          <w:noProof w:val="0"/>
          <w:kern w:val="2"/>
          <w:sz w:val="22"/>
          <w:szCs w:val="22"/>
          <w:lang w:eastAsia="zh-CN"/>
        </w:rPr>
        <w:t>and DMRS</w:t>
      </w:r>
      <w:r w:rsidR="008A1E71">
        <w:rPr>
          <w:rFonts w:eastAsia="宋体"/>
          <w:noProof w:val="0"/>
          <w:kern w:val="2"/>
          <w:sz w:val="22"/>
          <w:szCs w:val="22"/>
          <w:lang w:eastAsia="zh-CN"/>
        </w:rPr>
        <w:t xml:space="preserve"> enhancements for DMRS-based semi-open-loop transmission.</w:t>
      </w:r>
    </w:p>
    <w:p w:rsidR="0090034C" w:rsidRPr="009537AD" w:rsidRDefault="00910075" w:rsidP="009537AD">
      <w:pPr>
        <w:pStyle w:val="1"/>
        <w:spacing w:after="120"/>
        <w:ind w:left="432" w:hanging="432"/>
        <w:rPr>
          <w:b/>
          <w:sz w:val="24"/>
          <w:szCs w:val="22"/>
          <w:lang w:val="en-US"/>
        </w:rPr>
      </w:pPr>
      <w:r w:rsidRPr="00910075">
        <w:rPr>
          <w:rFonts w:eastAsiaTheme="minorEastAsia" w:hint="eastAsia"/>
          <w:b/>
          <w:sz w:val="24"/>
          <w:szCs w:val="22"/>
          <w:lang w:val="en-US" w:eastAsia="zh-CN"/>
        </w:rPr>
        <w:t>C</w:t>
      </w:r>
      <w:r w:rsidRPr="00910075">
        <w:rPr>
          <w:rFonts w:eastAsiaTheme="minorEastAsia"/>
          <w:b/>
          <w:sz w:val="24"/>
          <w:szCs w:val="22"/>
          <w:lang w:val="en-US" w:eastAsia="zh-CN"/>
        </w:rPr>
        <w:t xml:space="preserve">SI feedback </w:t>
      </w:r>
      <w:r>
        <w:rPr>
          <w:rFonts w:eastAsiaTheme="minorEastAsia"/>
          <w:b/>
          <w:sz w:val="24"/>
          <w:szCs w:val="22"/>
          <w:lang w:val="en-US" w:eastAsia="zh-CN"/>
        </w:rPr>
        <w:t xml:space="preserve">for </w:t>
      </w:r>
      <w:r w:rsidRPr="00910075">
        <w:rPr>
          <w:rFonts w:eastAsiaTheme="minorEastAsia"/>
          <w:b/>
          <w:sz w:val="24"/>
          <w:szCs w:val="22"/>
          <w:lang w:val="en-US" w:eastAsia="zh-CN"/>
        </w:rPr>
        <w:t>DMRS-based semi-open-loop</w:t>
      </w:r>
    </w:p>
    <w:p w:rsidR="007C55F1" w:rsidRDefault="00131212" w:rsidP="00363A96">
      <w:pPr>
        <w:spacing w:after="120"/>
        <w:jc w:val="both"/>
        <w:rPr>
          <w:rFonts w:eastAsia="宋体"/>
          <w:b/>
          <w:noProof w:val="0"/>
          <w:kern w:val="2"/>
          <w:sz w:val="22"/>
          <w:szCs w:val="22"/>
          <w:lang w:eastAsia="zh-CN"/>
        </w:rPr>
      </w:pPr>
      <w:r w:rsidRPr="00CE02A0">
        <w:rPr>
          <w:rFonts w:eastAsia="宋体"/>
          <w:noProof w:val="0"/>
          <w:kern w:val="2"/>
          <w:sz w:val="22"/>
          <w:szCs w:val="22"/>
          <w:lang w:eastAsia="zh-CN"/>
        </w:rPr>
        <w:t>For DMRS-based open-loop</w:t>
      </w:r>
      <w:r w:rsidR="00310DD4">
        <w:rPr>
          <w:rFonts w:eastAsia="宋体"/>
          <w:noProof w:val="0"/>
          <w:kern w:val="2"/>
          <w:sz w:val="22"/>
          <w:szCs w:val="22"/>
          <w:lang w:eastAsia="zh-CN"/>
        </w:rPr>
        <w:t xml:space="preserve"> (OL)</w:t>
      </w:r>
      <w:r w:rsidRPr="00CE02A0">
        <w:rPr>
          <w:rFonts w:eastAsia="宋体"/>
          <w:noProof w:val="0"/>
          <w:kern w:val="2"/>
          <w:sz w:val="22"/>
          <w:szCs w:val="22"/>
          <w:lang w:eastAsia="zh-CN"/>
        </w:rPr>
        <w:t xml:space="preserve"> transmission, UE does not report any information about precoding adoption, and eNB utilize</w:t>
      </w:r>
      <w:r w:rsidR="009C10F9">
        <w:rPr>
          <w:rFonts w:eastAsia="宋体"/>
          <w:noProof w:val="0"/>
          <w:kern w:val="2"/>
          <w:sz w:val="22"/>
          <w:szCs w:val="22"/>
          <w:lang w:eastAsia="zh-CN"/>
        </w:rPr>
        <w:t>s</w:t>
      </w:r>
      <w:r w:rsidRPr="00CE02A0">
        <w:rPr>
          <w:rFonts w:eastAsia="宋体"/>
          <w:noProof w:val="0"/>
          <w:kern w:val="2"/>
          <w:sz w:val="22"/>
          <w:szCs w:val="22"/>
          <w:lang w:eastAsia="zh-CN"/>
        </w:rPr>
        <w:t xml:space="preserve"> </w:t>
      </w:r>
      <w:r w:rsidR="00DB1926">
        <w:rPr>
          <w:rFonts w:eastAsia="宋体"/>
          <w:noProof w:val="0"/>
          <w:kern w:val="2"/>
          <w:sz w:val="22"/>
          <w:szCs w:val="22"/>
          <w:lang w:eastAsia="zh-CN"/>
        </w:rPr>
        <w:t>pure</w:t>
      </w:r>
      <w:r w:rsidRPr="00CE02A0">
        <w:rPr>
          <w:rFonts w:eastAsia="宋体"/>
          <w:noProof w:val="0"/>
          <w:kern w:val="2"/>
          <w:sz w:val="22"/>
          <w:szCs w:val="22"/>
          <w:lang w:eastAsia="zh-CN"/>
        </w:rPr>
        <w:t xml:space="preserve"> cycling pattern or pre-defined pattern for precoding. </w:t>
      </w:r>
      <w:r w:rsidR="00233491" w:rsidRPr="00CE02A0">
        <w:rPr>
          <w:rFonts w:eastAsia="宋体"/>
          <w:noProof w:val="0"/>
          <w:kern w:val="2"/>
          <w:sz w:val="22"/>
          <w:szCs w:val="22"/>
          <w:lang w:eastAsia="zh-CN"/>
        </w:rPr>
        <w:t>For DMRS-based semi-OL transmission, partial information</w:t>
      </w:r>
      <w:r w:rsidR="00DB1926">
        <w:rPr>
          <w:rFonts w:eastAsia="宋体"/>
          <w:noProof w:val="0"/>
          <w:kern w:val="2"/>
          <w:sz w:val="22"/>
          <w:szCs w:val="22"/>
          <w:lang w:eastAsia="zh-CN"/>
        </w:rPr>
        <w:t xml:space="preserve"> for </w:t>
      </w:r>
      <w:r w:rsidR="00DB1926" w:rsidRPr="00CE02A0">
        <w:rPr>
          <w:rFonts w:eastAsia="宋体"/>
          <w:noProof w:val="0"/>
          <w:kern w:val="2"/>
          <w:sz w:val="22"/>
          <w:szCs w:val="22"/>
          <w:lang w:eastAsia="zh-CN"/>
        </w:rPr>
        <w:t>precoding</w:t>
      </w:r>
      <w:r w:rsidR="00233491" w:rsidRPr="00CE02A0">
        <w:rPr>
          <w:rFonts w:eastAsia="宋体"/>
          <w:noProof w:val="0"/>
          <w:kern w:val="2"/>
          <w:sz w:val="22"/>
          <w:szCs w:val="22"/>
          <w:lang w:eastAsia="zh-CN"/>
        </w:rPr>
        <w:t xml:space="preserve"> is fed back by UE</w:t>
      </w:r>
      <w:r w:rsidR="00CE02A0" w:rsidRPr="00CE02A0">
        <w:rPr>
          <w:rFonts w:eastAsia="宋体"/>
          <w:noProof w:val="0"/>
          <w:kern w:val="2"/>
          <w:sz w:val="22"/>
          <w:szCs w:val="22"/>
          <w:lang w:eastAsia="zh-CN"/>
        </w:rPr>
        <w:t xml:space="preserve">. Then at </w:t>
      </w:r>
      <w:r w:rsidR="009C10F9">
        <w:rPr>
          <w:rFonts w:eastAsia="宋体"/>
          <w:noProof w:val="0"/>
          <w:kern w:val="2"/>
          <w:sz w:val="22"/>
          <w:szCs w:val="22"/>
          <w:lang w:eastAsia="zh-CN"/>
        </w:rPr>
        <w:t xml:space="preserve">the </w:t>
      </w:r>
      <w:r w:rsidR="00CE02A0" w:rsidRPr="00CE02A0">
        <w:rPr>
          <w:rFonts w:eastAsia="宋体"/>
          <w:noProof w:val="0"/>
          <w:kern w:val="2"/>
          <w:sz w:val="22"/>
          <w:szCs w:val="22"/>
          <w:lang w:eastAsia="zh-CN"/>
        </w:rPr>
        <w:t>eNB side, the precoder subset is configured according to the partial CSI reporting</w:t>
      </w:r>
      <w:r w:rsidR="00DB1926">
        <w:rPr>
          <w:rFonts w:eastAsia="宋体"/>
          <w:noProof w:val="0"/>
          <w:kern w:val="2"/>
          <w:sz w:val="22"/>
          <w:szCs w:val="22"/>
          <w:lang w:eastAsia="zh-CN"/>
        </w:rPr>
        <w:t>, which</w:t>
      </w:r>
      <w:r w:rsidR="00CE02A0" w:rsidRPr="00CE02A0">
        <w:rPr>
          <w:rFonts w:eastAsia="宋体"/>
          <w:noProof w:val="0"/>
          <w:kern w:val="2"/>
          <w:sz w:val="22"/>
          <w:szCs w:val="22"/>
          <w:lang w:eastAsia="zh-CN"/>
        </w:rPr>
        <w:t xml:space="preserve"> reflect</w:t>
      </w:r>
      <w:r w:rsidR="00DB1926">
        <w:rPr>
          <w:rFonts w:eastAsia="宋体"/>
          <w:noProof w:val="0"/>
          <w:kern w:val="2"/>
          <w:sz w:val="22"/>
          <w:szCs w:val="22"/>
          <w:lang w:eastAsia="zh-CN"/>
        </w:rPr>
        <w:t>s</w:t>
      </w:r>
      <w:r w:rsidR="00CE02A0" w:rsidRPr="00CE02A0">
        <w:rPr>
          <w:rFonts w:eastAsia="宋体"/>
          <w:noProof w:val="0"/>
          <w:kern w:val="2"/>
          <w:sz w:val="22"/>
          <w:szCs w:val="22"/>
          <w:lang w:eastAsia="zh-CN"/>
        </w:rPr>
        <w:t xml:space="preserve"> the time/frequency varying characterization of the channel.</w:t>
      </w:r>
      <w:r w:rsidR="00310DD4">
        <w:rPr>
          <w:rFonts w:eastAsia="宋体"/>
          <w:noProof w:val="0"/>
          <w:kern w:val="2"/>
          <w:sz w:val="22"/>
          <w:szCs w:val="22"/>
          <w:lang w:eastAsia="zh-CN"/>
        </w:rPr>
        <w:t xml:space="preserve"> </w:t>
      </w:r>
    </w:p>
    <w:p w:rsidR="00D51048" w:rsidRDefault="00FF6B43" w:rsidP="00DA4C95">
      <w:pPr>
        <w:spacing w:after="120"/>
        <w:jc w:val="both"/>
        <w:rPr>
          <w:rFonts w:eastAsia="宋体"/>
          <w:noProof w:val="0"/>
          <w:kern w:val="2"/>
          <w:sz w:val="22"/>
          <w:szCs w:val="22"/>
          <w:lang w:eastAsia="zh-CN"/>
        </w:rPr>
      </w:pPr>
      <w:r w:rsidRPr="00216CD4">
        <w:rPr>
          <w:rFonts w:eastAsia="宋体"/>
          <w:noProof w:val="0"/>
          <w:kern w:val="2"/>
          <w:sz w:val="22"/>
          <w:szCs w:val="22"/>
          <w:lang w:eastAsia="zh-CN"/>
        </w:rPr>
        <w:t xml:space="preserve">Concerning the </w:t>
      </w:r>
      <w:r w:rsidR="00D51048">
        <w:rPr>
          <w:rFonts w:eastAsia="宋体"/>
          <w:noProof w:val="0"/>
          <w:kern w:val="2"/>
          <w:sz w:val="22"/>
          <w:szCs w:val="22"/>
          <w:lang w:eastAsia="zh-CN"/>
        </w:rPr>
        <w:t xml:space="preserve">codebook design for the precoder cycling, there may be different options, e.g., using the entire W2 codebook or selecting a subset of W2 codebook. It can be considered to reuse codebook sub-sampling or code book subset restriction mechanism to select the cycling codebook. As proposed in </w:t>
      </w:r>
      <w:r w:rsidR="00E20C98">
        <w:rPr>
          <w:rFonts w:eastAsia="宋体"/>
          <w:noProof w:val="0"/>
          <w:kern w:val="2"/>
          <w:sz w:val="22"/>
          <w:szCs w:val="22"/>
          <w:lang w:eastAsia="zh-CN"/>
        </w:rPr>
        <w:t>earlier discussion</w:t>
      </w:r>
      <w:r w:rsidR="00D51048">
        <w:rPr>
          <w:rFonts w:eastAsia="宋体"/>
          <w:noProof w:val="0"/>
          <w:kern w:val="2"/>
          <w:sz w:val="22"/>
          <w:szCs w:val="22"/>
          <w:lang w:eastAsia="zh-CN"/>
        </w:rPr>
        <w:t xml:space="preserve">, it is also possible to specify several patterns </w:t>
      </w:r>
      <w:r w:rsidR="00A1470D">
        <w:rPr>
          <w:rFonts w:eastAsia="宋体"/>
          <w:noProof w:val="0"/>
          <w:kern w:val="2"/>
          <w:sz w:val="22"/>
          <w:szCs w:val="22"/>
          <w:lang w:eastAsia="zh-CN"/>
        </w:rPr>
        <w:t xml:space="preserve">(such as precoder cycling, LD-CDD) </w:t>
      </w:r>
      <w:r w:rsidR="00D51048">
        <w:rPr>
          <w:rFonts w:eastAsia="宋体"/>
          <w:noProof w:val="0"/>
          <w:kern w:val="2"/>
          <w:sz w:val="22"/>
          <w:szCs w:val="22"/>
          <w:lang w:eastAsia="zh-CN"/>
        </w:rPr>
        <w:t>and let UE select a preferred pattern.</w:t>
      </w:r>
      <w:r w:rsidR="00D51048">
        <w:rPr>
          <w:rFonts w:eastAsia="宋体" w:hint="eastAsia"/>
          <w:noProof w:val="0"/>
          <w:kern w:val="2"/>
          <w:sz w:val="22"/>
          <w:szCs w:val="22"/>
          <w:lang w:eastAsia="zh-CN"/>
        </w:rPr>
        <w:t xml:space="preserve"> </w:t>
      </w:r>
      <w:r w:rsidR="00D51048">
        <w:rPr>
          <w:rFonts w:eastAsia="宋体"/>
          <w:noProof w:val="0"/>
          <w:kern w:val="2"/>
          <w:sz w:val="22"/>
          <w:szCs w:val="22"/>
          <w:lang w:eastAsia="zh-CN"/>
        </w:rPr>
        <w:t xml:space="preserve">RAN1 shall carefully evaluate the </w:t>
      </w:r>
      <w:r w:rsidR="00607CBD">
        <w:rPr>
          <w:rFonts w:eastAsia="宋体"/>
          <w:noProof w:val="0"/>
          <w:kern w:val="2"/>
          <w:sz w:val="22"/>
          <w:szCs w:val="22"/>
          <w:lang w:eastAsia="zh-CN"/>
        </w:rPr>
        <w:t xml:space="preserve">precoder </w:t>
      </w:r>
      <w:r w:rsidR="00D51048">
        <w:rPr>
          <w:rFonts w:eastAsia="宋体"/>
          <w:noProof w:val="0"/>
          <w:kern w:val="2"/>
          <w:sz w:val="22"/>
          <w:szCs w:val="22"/>
          <w:lang w:eastAsia="zh-CN"/>
        </w:rPr>
        <w:t xml:space="preserve">codebooks and </w:t>
      </w:r>
      <w:r w:rsidR="00E819F7">
        <w:rPr>
          <w:rFonts w:eastAsia="宋体"/>
          <w:noProof w:val="0"/>
          <w:kern w:val="2"/>
          <w:sz w:val="22"/>
          <w:szCs w:val="22"/>
          <w:lang w:eastAsia="zh-CN"/>
        </w:rPr>
        <w:t xml:space="preserve">potential </w:t>
      </w:r>
      <w:r w:rsidR="00D51048">
        <w:rPr>
          <w:rFonts w:eastAsia="宋体"/>
          <w:noProof w:val="0"/>
          <w:kern w:val="2"/>
          <w:sz w:val="22"/>
          <w:szCs w:val="22"/>
          <w:lang w:eastAsia="zh-CN"/>
        </w:rPr>
        <w:t>cycling pattern</w:t>
      </w:r>
      <w:r w:rsidR="00A93D57">
        <w:rPr>
          <w:rFonts w:eastAsia="宋体"/>
          <w:noProof w:val="0"/>
          <w:kern w:val="2"/>
          <w:sz w:val="22"/>
          <w:szCs w:val="22"/>
          <w:lang w:eastAsia="zh-CN"/>
        </w:rPr>
        <w:t>s</w:t>
      </w:r>
      <w:r w:rsidR="00D51048">
        <w:rPr>
          <w:rFonts w:eastAsia="宋体"/>
          <w:noProof w:val="0"/>
          <w:kern w:val="2"/>
          <w:sz w:val="22"/>
          <w:szCs w:val="22"/>
          <w:lang w:eastAsia="zh-CN"/>
        </w:rPr>
        <w:t>.</w:t>
      </w:r>
    </w:p>
    <w:p w:rsidR="00D51048" w:rsidRPr="00D51048" w:rsidRDefault="00363A96" w:rsidP="00DA4C95">
      <w:pPr>
        <w:spacing w:after="120"/>
        <w:jc w:val="both"/>
        <w:rPr>
          <w:rFonts w:eastAsia="宋体"/>
          <w:b/>
          <w:noProof w:val="0"/>
          <w:kern w:val="2"/>
          <w:sz w:val="22"/>
          <w:szCs w:val="22"/>
          <w:lang w:eastAsia="zh-CN"/>
        </w:rPr>
      </w:pPr>
      <w:r>
        <w:rPr>
          <w:rFonts w:eastAsia="宋体"/>
          <w:b/>
          <w:noProof w:val="0"/>
          <w:kern w:val="2"/>
          <w:sz w:val="22"/>
          <w:szCs w:val="22"/>
          <w:lang w:eastAsia="zh-CN"/>
        </w:rPr>
        <w:t>Proposal 1</w:t>
      </w:r>
      <w:r w:rsidR="00D51048" w:rsidRPr="00216CD4">
        <w:rPr>
          <w:rFonts w:eastAsia="宋体"/>
          <w:b/>
          <w:noProof w:val="0"/>
          <w:kern w:val="2"/>
          <w:sz w:val="22"/>
          <w:szCs w:val="22"/>
          <w:lang w:eastAsia="zh-CN"/>
        </w:rPr>
        <w:t>: RAN1 shall evaluate and compare different precoder codebooks and cycling patterns.</w:t>
      </w:r>
    </w:p>
    <w:p w:rsidR="00AC39A8" w:rsidRDefault="00AC39A8" w:rsidP="00D173C8">
      <w:pPr>
        <w:spacing w:after="120"/>
        <w:jc w:val="both"/>
        <w:rPr>
          <w:rFonts w:eastAsia="宋体"/>
          <w:noProof w:val="0"/>
          <w:kern w:val="2"/>
          <w:sz w:val="22"/>
          <w:szCs w:val="22"/>
          <w:lang w:eastAsia="zh-CN"/>
        </w:rPr>
      </w:pPr>
      <w:r>
        <w:rPr>
          <w:rFonts w:eastAsia="宋体"/>
          <w:noProof w:val="0"/>
          <w:kern w:val="2"/>
          <w:sz w:val="22"/>
          <w:szCs w:val="22"/>
          <w:lang w:eastAsia="zh-CN"/>
        </w:rPr>
        <w:t>However, d</w:t>
      </w:r>
      <w:r w:rsidR="00D51048">
        <w:rPr>
          <w:rFonts w:eastAsia="宋体"/>
          <w:noProof w:val="0"/>
          <w:kern w:val="2"/>
          <w:sz w:val="22"/>
          <w:szCs w:val="22"/>
          <w:lang w:eastAsia="zh-CN"/>
        </w:rPr>
        <w:t xml:space="preserve">efining a fixed codebook or cycling pattern may limit the application cases </w:t>
      </w:r>
      <w:r w:rsidR="000D6FE3">
        <w:rPr>
          <w:rFonts w:eastAsia="宋体"/>
          <w:noProof w:val="0"/>
          <w:kern w:val="2"/>
          <w:sz w:val="22"/>
          <w:szCs w:val="22"/>
          <w:lang w:eastAsia="zh-CN"/>
        </w:rPr>
        <w:t>for</w:t>
      </w:r>
      <w:r w:rsidR="00D51048">
        <w:rPr>
          <w:rFonts w:eastAsia="宋体"/>
          <w:noProof w:val="0"/>
          <w:kern w:val="2"/>
          <w:sz w:val="22"/>
          <w:szCs w:val="22"/>
          <w:lang w:eastAsia="zh-CN"/>
        </w:rPr>
        <w:t xml:space="preserve"> semi-open loop scheme. Having multiple patterns may increase the UE complexity and feedback overhead.</w:t>
      </w:r>
      <w:r w:rsidR="00D51048">
        <w:rPr>
          <w:rFonts w:eastAsia="宋体" w:hint="eastAsia"/>
          <w:noProof w:val="0"/>
          <w:kern w:val="2"/>
          <w:sz w:val="22"/>
          <w:szCs w:val="22"/>
          <w:lang w:eastAsia="zh-CN"/>
        </w:rPr>
        <w:t xml:space="preserve"> </w:t>
      </w:r>
      <w:r w:rsidR="00D51048">
        <w:rPr>
          <w:rFonts w:eastAsia="宋体"/>
          <w:noProof w:val="0"/>
          <w:kern w:val="2"/>
          <w:sz w:val="22"/>
          <w:szCs w:val="22"/>
          <w:lang w:eastAsia="zh-CN"/>
        </w:rPr>
        <w:t>As an alternative solution, t</w:t>
      </w:r>
      <w:r w:rsidR="00E03E25">
        <w:rPr>
          <w:rFonts w:eastAsia="宋体"/>
          <w:noProof w:val="0"/>
          <w:kern w:val="2"/>
          <w:sz w:val="22"/>
          <w:szCs w:val="22"/>
          <w:lang w:eastAsia="zh-CN"/>
        </w:rPr>
        <w:t xml:space="preserve">he precoder cycling information </w:t>
      </w:r>
      <w:r w:rsidR="004C72AE">
        <w:rPr>
          <w:rFonts w:eastAsia="宋体"/>
          <w:noProof w:val="0"/>
          <w:kern w:val="2"/>
          <w:sz w:val="22"/>
          <w:szCs w:val="22"/>
          <w:lang w:eastAsia="zh-CN"/>
        </w:rPr>
        <w:t>could be considered to</w:t>
      </w:r>
      <w:r w:rsidR="00D51048">
        <w:rPr>
          <w:rFonts w:eastAsia="宋体"/>
          <w:noProof w:val="0"/>
          <w:kern w:val="2"/>
          <w:sz w:val="22"/>
          <w:szCs w:val="22"/>
          <w:lang w:eastAsia="zh-CN"/>
        </w:rPr>
        <w:t xml:space="preserve"> be</w:t>
      </w:r>
      <w:r w:rsidR="00E03E25">
        <w:rPr>
          <w:rFonts w:eastAsia="宋体"/>
          <w:noProof w:val="0"/>
          <w:kern w:val="2"/>
          <w:sz w:val="22"/>
          <w:szCs w:val="22"/>
          <w:lang w:eastAsia="zh-CN"/>
        </w:rPr>
        <w:t xml:space="preserve"> embed</w:t>
      </w:r>
      <w:r w:rsidR="00D51048">
        <w:rPr>
          <w:rFonts w:eastAsia="宋体"/>
          <w:noProof w:val="0"/>
          <w:kern w:val="2"/>
          <w:sz w:val="22"/>
          <w:szCs w:val="22"/>
          <w:lang w:eastAsia="zh-CN"/>
        </w:rPr>
        <w:t>ded</w:t>
      </w:r>
      <w:r w:rsidR="00E03E25">
        <w:rPr>
          <w:rFonts w:eastAsia="宋体"/>
          <w:noProof w:val="0"/>
          <w:kern w:val="2"/>
          <w:sz w:val="22"/>
          <w:szCs w:val="22"/>
          <w:lang w:eastAsia="zh-CN"/>
        </w:rPr>
        <w:t xml:space="preserve"> in multiple </w:t>
      </w:r>
      <w:r w:rsidR="00932F00">
        <w:rPr>
          <w:rFonts w:eastAsia="宋体"/>
          <w:noProof w:val="0"/>
          <w:kern w:val="2"/>
          <w:sz w:val="22"/>
          <w:szCs w:val="22"/>
          <w:lang w:eastAsia="zh-CN"/>
        </w:rPr>
        <w:t xml:space="preserve">beamformed </w:t>
      </w:r>
      <w:r w:rsidR="00E03E25">
        <w:rPr>
          <w:rFonts w:eastAsia="宋体"/>
          <w:noProof w:val="0"/>
          <w:kern w:val="2"/>
          <w:sz w:val="22"/>
          <w:szCs w:val="22"/>
          <w:lang w:eastAsia="zh-CN"/>
        </w:rPr>
        <w:t>CSI-RS resources</w:t>
      </w:r>
      <w:r w:rsidR="00205271">
        <w:rPr>
          <w:rFonts w:eastAsia="宋体"/>
          <w:noProof w:val="0"/>
          <w:kern w:val="2"/>
          <w:sz w:val="22"/>
          <w:szCs w:val="22"/>
          <w:lang w:eastAsia="zh-CN"/>
        </w:rPr>
        <w:t xml:space="preserve">, and </w:t>
      </w:r>
      <w:r w:rsidR="00205271">
        <w:rPr>
          <w:rFonts w:eastAsia="宋体"/>
          <w:noProof w:val="0"/>
          <w:kern w:val="2"/>
          <w:sz w:val="22"/>
          <w:szCs w:val="22"/>
          <w:lang w:eastAsia="zh-CN"/>
        </w:rPr>
        <w:lastRenderedPageBreak/>
        <w:t xml:space="preserve">UE could directly detect corresponding CSI-RS resources for </w:t>
      </w:r>
      <w:r w:rsidR="00052EE8">
        <w:rPr>
          <w:rFonts w:eastAsia="宋体"/>
          <w:noProof w:val="0"/>
          <w:kern w:val="2"/>
          <w:sz w:val="22"/>
          <w:szCs w:val="22"/>
          <w:lang w:eastAsia="zh-CN"/>
        </w:rPr>
        <w:t xml:space="preserve">deriving </w:t>
      </w:r>
      <w:r w:rsidR="00205271">
        <w:rPr>
          <w:rFonts w:eastAsia="宋体"/>
          <w:noProof w:val="0"/>
          <w:kern w:val="2"/>
          <w:sz w:val="22"/>
          <w:szCs w:val="22"/>
          <w:lang w:eastAsia="zh-CN"/>
        </w:rPr>
        <w:t xml:space="preserve">feedback without </w:t>
      </w:r>
      <w:r w:rsidR="00E35591">
        <w:rPr>
          <w:rFonts w:eastAsia="宋体"/>
          <w:noProof w:val="0"/>
          <w:kern w:val="2"/>
          <w:sz w:val="22"/>
          <w:szCs w:val="22"/>
          <w:lang w:eastAsia="zh-CN"/>
        </w:rPr>
        <w:t xml:space="preserve">any </w:t>
      </w:r>
      <w:r w:rsidR="00205271">
        <w:rPr>
          <w:rFonts w:eastAsia="宋体"/>
          <w:noProof w:val="0"/>
          <w:kern w:val="2"/>
          <w:sz w:val="22"/>
          <w:szCs w:val="22"/>
          <w:lang w:eastAsia="zh-CN"/>
        </w:rPr>
        <w:t xml:space="preserve">knowledge of </w:t>
      </w:r>
      <w:r w:rsidR="00E35591">
        <w:rPr>
          <w:rFonts w:eastAsia="宋体"/>
          <w:noProof w:val="0"/>
          <w:kern w:val="2"/>
          <w:sz w:val="22"/>
          <w:szCs w:val="22"/>
          <w:lang w:eastAsia="zh-CN"/>
        </w:rPr>
        <w:t>specific</w:t>
      </w:r>
      <w:r w:rsidR="00205271">
        <w:rPr>
          <w:rFonts w:eastAsia="宋体"/>
          <w:noProof w:val="0"/>
          <w:kern w:val="2"/>
          <w:sz w:val="22"/>
          <w:szCs w:val="22"/>
          <w:lang w:eastAsia="zh-CN"/>
        </w:rPr>
        <w:t xml:space="preserve"> codebook</w:t>
      </w:r>
      <w:r w:rsidR="004C212B">
        <w:rPr>
          <w:rFonts w:eastAsia="宋体"/>
          <w:noProof w:val="0"/>
          <w:kern w:val="2"/>
          <w:sz w:val="22"/>
          <w:szCs w:val="22"/>
          <w:lang w:eastAsia="zh-CN"/>
        </w:rPr>
        <w:t xml:space="preserve"> contents</w:t>
      </w:r>
      <w:r>
        <w:rPr>
          <w:rFonts w:eastAsia="宋体"/>
          <w:noProof w:val="0"/>
          <w:kern w:val="2"/>
          <w:sz w:val="22"/>
          <w:szCs w:val="22"/>
          <w:lang w:eastAsia="zh-CN"/>
        </w:rPr>
        <w:t>.</w:t>
      </w:r>
    </w:p>
    <w:p w:rsidR="00774DE3" w:rsidRDefault="00774DE3" w:rsidP="00774DE3">
      <w:pPr>
        <w:spacing w:after="120"/>
        <w:jc w:val="both"/>
        <w:rPr>
          <w:rFonts w:eastAsia="宋体" w:hint="eastAsia"/>
          <w:noProof w:val="0"/>
          <w:kern w:val="2"/>
          <w:sz w:val="22"/>
          <w:szCs w:val="22"/>
          <w:lang w:eastAsia="zh-CN"/>
        </w:rPr>
      </w:pPr>
      <w:r>
        <w:rPr>
          <w:rFonts w:eastAsia="宋体"/>
          <w:noProof w:val="0"/>
          <w:kern w:val="2"/>
          <w:sz w:val="22"/>
          <w:szCs w:val="22"/>
          <w:lang w:eastAsia="zh-CN"/>
        </w:rPr>
        <w:t xml:space="preserve">In Figure 1, one example of CSI-RS cycling is provided based on CRI feedback. </w:t>
      </w:r>
      <w:r w:rsidRPr="00932F00">
        <w:rPr>
          <w:rFonts w:eastAsia="宋体"/>
          <w:noProof w:val="0"/>
          <w:kern w:val="2"/>
          <w:sz w:val="22"/>
          <w:szCs w:val="22"/>
          <w:lang w:eastAsia="zh-CN"/>
        </w:rPr>
        <w:t xml:space="preserve">eNB flexibly embed the cycling precoding within </w:t>
      </w:r>
      <w:r>
        <w:rPr>
          <w:rFonts w:eastAsia="宋体"/>
          <w:noProof w:val="0"/>
          <w:kern w:val="2"/>
          <w:sz w:val="22"/>
          <w:szCs w:val="22"/>
          <w:lang w:eastAsia="zh-CN"/>
        </w:rPr>
        <w:t xml:space="preserve">multiple </w:t>
      </w:r>
      <w:r w:rsidRPr="00932F00">
        <w:rPr>
          <w:rFonts w:eastAsia="宋体"/>
          <w:noProof w:val="0"/>
          <w:kern w:val="2"/>
          <w:sz w:val="22"/>
          <w:szCs w:val="22"/>
          <w:lang w:eastAsia="zh-CN"/>
        </w:rPr>
        <w:t>CSI-RS resources</w:t>
      </w:r>
      <w:r>
        <w:rPr>
          <w:rFonts w:eastAsia="宋体"/>
          <w:noProof w:val="0"/>
          <w:kern w:val="2"/>
          <w:sz w:val="22"/>
          <w:szCs w:val="22"/>
          <w:lang w:eastAsia="zh-CN"/>
        </w:rPr>
        <w:t xml:space="preserve">, in which four wideband codebooks and two sub-band codebooks are adopted for cycling. At the UE side, </w:t>
      </w:r>
      <w:r w:rsidRPr="00932F00">
        <w:rPr>
          <w:rFonts w:eastAsia="宋体"/>
          <w:noProof w:val="0"/>
          <w:kern w:val="2"/>
          <w:sz w:val="22"/>
          <w:szCs w:val="22"/>
          <w:lang w:eastAsia="zh-CN"/>
        </w:rPr>
        <w:t xml:space="preserve">the most satisfying wideband </w:t>
      </w:r>
      <w:r>
        <w:rPr>
          <w:rFonts w:eastAsia="宋体"/>
          <w:noProof w:val="0"/>
          <w:kern w:val="2"/>
          <w:sz w:val="22"/>
          <w:szCs w:val="22"/>
          <w:lang w:eastAsia="zh-CN"/>
        </w:rPr>
        <w:t>CRI</w:t>
      </w:r>
      <w:r w:rsidRPr="00932F00">
        <w:rPr>
          <w:rFonts w:eastAsia="宋体"/>
          <w:noProof w:val="0"/>
          <w:kern w:val="2"/>
          <w:sz w:val="22"/>
          <w:szCs w:val="22"/>
          <w:lang w:eastAsia="zh-CN"/>
        </w:rPr>
        <w:t xml:space="preserve"> and </w:t>
      </w:r>
      <w:r>
        <w:rPr>
          <w:rFonts w:eastAsia="宋体"/>
          <w:noProof w:val="0"/>
          <w:kern w:val="2"/>
          <w:sz w:val="22"/>
          <w:szCs w:val="22"/>
          <w:lang w:eastAsia="zh-CN"/>
        </w:rPr>
        <w:t>RI for</w:t>
      </w:r>
      <w:r w:rsidRPr="00932F00">
        <w:rPr>
          <w:rFonts w:eastAsia="宋体"/>
          <w:noProof w:val="0"/>
          <w:kern w:val="2"/>
          <w:sz w:val="22"/>
          <w:szCs w:val="22"/>
          <w:lang w:eastAsia="zh-CN"/>
        </w:rPr>
        <w:t xml:space="preserve"> feedback</w:t>
      </w:r>
      <w:r>
        <w:rPr>
          <w:rFonts w:eastAsia="宋体"/>
          <w:noProof w:val="0"/>
          <w:kern w:val="2"/>
          <w:sz w:val="22"/>
          <w:szCs w:val="22"/>
          <w:lang w:eastAsia="zh-CN"/>
        </w:rPr>
        <w:t xml:space="preserve"> are calculated based on the </w:t>
      </w:r>
      <w:r w:rsidRPr="00932F00">
        <w:rPr>
          <w:rFonts w:eastAsia="宋体"/>
          <w:noProof w:val="0"/>
          <w:kern w:val="2"/>
          <w:sz w:val="22"/>
          <w:szCs w:val="22"/>
          <w:lang w:eastAsia="zh-CN"/>
        </w:rPr>
        <w:t>cycling-precoded CSI-RS resource</w:t>
      </w:r>
      <w:r>
        <w:rPr>
          <w:rFonts w:eastAsia="宋体"/>
          <w:noProof w:val="0"/>
          <w:kern w:val="2"/>
          <w:sz w:val="22"/>
          <w:szCs w:val="22"/>
          <w:lang w:eastAsia="zh-CN"/>
        </w:rPr>
        <w:t>, instead of pre-defined cycling codebook</w:t>
      </w:r>
      <w:r w:rsidRPr="00932F00">
        <w:rPr>
          <w:rFonts w:eastAsia="宋体"/>
          <w:noProof w:val="0"/>
          <w:kern w:val="2"/>
          <w:sz w:val="22"/>
          <w:szCs w:val="22"/>
          <w:lang w:eastAsia="zh-CN"/>
        </w:rPr>
        <w:t xml:space="preserve">. For example, the best </w:t>
      </w:r>
      <m:oMath>
        <m:r>
          <m:rPr>
            <m:sty m:val="b"/>
          </m:rPr>
          <w:rPr>
            <w:rFonts w:ascii="Cambria Math" w:eastAsia="宋体" w:hAnsi="Cambria Math"/>
            <w:noProof w:val="0"/>
            <w:kern w:val="2"/>
            <w:sz w:val="22"/>
            <w:szCs w:val="22"/>
            <w:lang w:eastAsia="zh-CN"/>
          </w:rPr>
          <m:t>P</m:t>
        </m:r>
        <m:d>
          <m:dPr>
            <m:ctrlPr>
              <w:rPr>
                <w:rFonts w:ascii="Cambria Math" w:eastAsia="宋体" w:hAnsi="Cambria Math"/>
                <w:i/>
                <w:kern w:val="2"/>
                <w:sz w:val="22"/>
              </w:rPr>
            </m:ctrlPr>
          </m:dPr>
          <m:e>
            <m:r>
              <w:rPr>
                <w:rFonts w:ascii="Cambria Math" w:eastAsia="宋体" w:hAnsi="Cambria Math"/>
                <w:noProof w:val="0"/>
                <w:kern w:val="2"/>
                <w:sz w:val="22"/>
                <w:szCs w:val="22"/>
                <w:lang w:eastAsia="zh-CN"/>
              </w:rPr>
              <m:t>4,1</m:t>
            </m:r>
          </m:e>
        </m:d>
      </m:oMath>
      <w:r w:rsidRPr="00932F00">
        <w:rPr>
          <w:rFonts w:eastAsia="宋体"/>
          <w:noProof w:val="0"/>
          <w:kern w:val="2"/>
          <w:sz w:val="22"/>
          <w:szCs w:val="22"/>
          <w:lang w:eastAsia="zh-CN"/>
        </w:rPr>
        <w:t xml:space="preserve"> is detected, and</w:t>
      </w:r>
      <w:r>
        <w:rPr>
          <w:rFonts w:eastAsia="宋体"/>
          <w:noProof w:val="0"/>
          <w:kern w:val="2"/>
          <w:sz w:val="22"/>
          <w:szCs w:val="22"/>
          <w:lang w:eastAsia="zh-CN"/>
        </w:rPr>
        <w:t xml:space="preserve"> CRI = 4 </w:t>
      </w:r>
      <w:r w:rsidRPr="00932F00">
        <w:rPr>
          <w:rFonts w:eastAsia="宋体"/>
          <w:noProof w:val="0"/>
          <w:kern w:val="2"/>
          <w:sz w:val="22"/>
          <w:szCs w:val="22"/>
          <w:lang w:eastAsia="zh-CN"/>
        </w:rPr>
        <w:t>is feedback</w:t>
      </w:r>
      <w:r>
        <w:rPr>
          <w:rFonts w:eastAsia="宋体"/>
          <w:noProof w:val="0"/>
          <w:kern w:val="2"/>
          <w:sz w:val="22"/>
          <w:szCs w:val="22"/>
          <w:lang w:eastAsia="zh-CN"/>
        </w:rPr>
        <w:t xml:space="preserve"> to eNB.</w:t>
      </w:r>
    </w:p>
    <w:p w:rsidR="00774DE3" w:rsidRDefault="00286115" w:rsidP="00774DE3">
      <w:pPr>
        <w:spacing w:after="120"/>
        <w:jc w:val="center"/>
      </w:pPr>
      <w:r>
        <w:object w:dxaOrig="18306" w:dyaOrig="10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95pt;height:170.5pt" o:ole="">
            <v:imagedata r:id="rId7" o:title=""/>
          </v:shape>
          <o:OLEObject Type="Embed" ProgID="Visio.Drawing.11" ShapeID="_x0000_i1025" DrawAspect="Content" ObjectID="_1536771717" r:id="rId8"/>
        </w:object>
      </w:r>
    </w:p>
    <w:p w:rsidR="00774DE3" w:rsidRPr="00286115" w:rsidRDefault="00774DE3" w:rsidP="00286115">
      <w:pPr>
        <w:spacing w:after="120"/>
        <w:jc w:val="center"/>
        <w:rPr>
          <w:rFonts w:hint="eastAsia"/>
          <w:sz w:val="22"/>
          <w:szCs w:val="22"/>
        </w:rPr>
      </w:pPr>
      <w:r w:rsidRPr="00286115">
        <w:rPr>
          <w:rFonts w:eastAsiaTheme="minorEastAsia"/>
          <w:sz w:val="22"/>
          <w:szCs w:val="22"/>
          <w:lang w:eastAsia="zh-CN"/>
        </w:rPr>
        <w:t xml:space="preserve">Figure 1  </w:t>
      </w:r>
      <w:r w:rsidRPr="00286115">
        <w:rPr>
          <w:rFonts w:eastAsia="MS Mincho"/>
          <w:sz w:val="22"/>
          <w:szCs w:val="22"/>
          <w:lang w:eastAsia="ja-JP"/>
        </w:rPr>
        <w:t>CSI-RS cycling based on CRI precoding / feedback</w:t>
      </w:r>
    </w:p>
    <w:p w:rsidR="00774DE3" w:rsidRDefault="00286115" w:rsidP="00774DE3">
      <w:pPr>
        <w:spacing w:after="120"/>
        <w:jc w:val="center"/>
      </w:pPr>
      <w:r>
        <w:object w:dxaOrig="18945" w:dyaOrig="10306">
          <v:shape id="_x0000_i1026" type="#_x0000_t75" style="width:314.5pt;height:171.85pt" o:ole="">
            <v:imagedata r:id="rId9" o:title=""/>
          </v:shape>
          <o:OLEObject Type="Embed" ProgID="Visio.Drawing.11" ShapeID="_x0000_i1026" DrawAspect="Content" ObjectID="_1536771718" r:id="rId10"/>
        </w:object>
      </w:r>
    </w:p>
    <w:p w:rsidR="00774DE3" w:rsidRPr="00286115" w:rsidRDefault="00774DE3" w:rsidP="00774DE3">
      <w:pPr>
        <w:spacing w:after="120"/>
        <w:jc w:val="center"/>
        <w:rPr>
          <w:sz w:val="22"/>
          <w:szCs w:val="22"/>
        </w:rPr>
      </w:pPr>
      <w:r w:rsidRPr="00286115">
        <w:rPr>
          <w:rFonts w:eastAsiaTheme="minorEastAsia"/>
          <w:sz w:val="22"/>
          <w:szCs w:val="22"/>
          <w:lang w:eastAsia="zh-CN"/>
        </w:rPr>
        <w:t xml:space="preserve">Figure 2  </w:t>
      </w:r>
      <w:r w:rsidRPr="00286115">
        <w:rPr>
          <w:rFonts w:eastAsia="MS Mincho"/>
          <w:sz w:val="22"/>
          <w:szCs w:val="22"/>
          <w:lang w:eastAsia="ja-JP"/>
        </w:rPr>
        <w:t>CSI-RS cycling based on PMI1 precoding / feedback</w:t>
      </w:r>
    </w:p>
    <w:p w:rsidR="006E0C2C" w:rsidRDefault="006E0C2C" w:rsidP="006E0C2C">
      <w:pPr>
        <w:spacing w:after="120"/>
        <w:jc w:val="both"/>
        <w:rPr>
          <w:rFonts w:eastAsia="宋体"/>
          <w:noProof w:val="0"/>
          <w:kern w:val="2"/>
          <w:sz w:val="22"/>
          <w:szCs w:val="22"/>
          <w:lang w:eastAsia="zh-CN"/>
        </w:rPr>
      </w:pPr>
      <w:r>
        <w:rPr>
          <w:rFonts w:eastAsia="宋体"/>
          <w:noProof w:val="0"/>
          <w:kern w:val="2"/>
          <w:sz w:val="22"/>
          <w:szCs w:val="22"/>
          <w:lang w:eastAsia="zh-CN"/>
        </w:rPr>
        <w:t xml:space="preserve">In Figure 2, </w:t>
      </w:r>
      <w:r w:rsidR="009C10F9">
        <w:rPr>
          <w:rFonts w:eastAsia="宋体"/>
          <w:noProof w:val="0"/>
          <w:kern w:val="2"/>
          <w:sz w:val="22"/>
          <w:szCs w:val="22"/>
          <w:lang w:eastAsia="zh-CN"/>
        </w:rPr>
        <w:t xml:space="preserve">an example of </w:t>
      </w:r>
      <w:r>
        <w:rPr>
          <w:rFonts w:eastAsia="宋体"/>
          <w:noProof w:val="0"/>
          <w:kern w:val="2"/>
          <w:sz w:val="22"/>
          <w:szCs w:val="22"/>
          <w:lang w:eastAsia="zh-CN"/>
        </w:rPr>
        <w:t xml:space="preserve">non-precoded </w:t>
      </w:r>
      <w:r w:rsidR="009C10F9">
        <w:rPr>
          <w:rFonts w:eastAsia="宋体"/>
          <w:noProof w:val="0"/>
          <w:kern w:val="2"/>
          <w:sz w:val="22"/>
          <w:szCs w:val="22"/>
          <w:lang w:eastAsia="zh-CN"/>
        </w:rPr>
        <w:t xml:space="preserve">CSI-RS </w:t>
      </w:r>
      <w:r>
        <w:rPr>
          <w:rFonts w:eastAsia="宋体"/>
          <w:noProof w:val="0"/>
          <w:kern w:val="2"/>
          <w:sz w:val="22"/>
          <w:szCs w:val="22"/>
          <w:lang w:eastAsia="zh-CN"/>
        </w:rPr>
        <w:t xml:space="preserve">based PMI1 feedback is illustrated. Compared to Figure 1, the difference lies in that partial of the codebook, </w:t>
      </w:r>
      <m:oMath>
        <m:sSub>
          <m:sSubPr>
            <m:ctrlPr>
              <w:rPr>
                <w:rFonts w:ascii="Cambria Math" w:eastAsia="宋体" w:hAnsi="Cambria Math"/>
                <w:i/>
                <w:kern w:val="2"/>
                <w:sz w:val="22"/>
              </w:rPr>
            </m:ctrlPr>
          </m:sSubPr>
          <m:e>
            <m:r>
              <m:rPr>
                <m:sty m:val="b"/>
              </m:rPr>
              <w:rPr>
                <w:rFonts w:ascii="Cambria Math" w:eastAsia="宋体" w:hAnsi="Cambria Math"/>
                <w:noProof w:val="0"/>
                <w:kern w:val="2"/>
                <w:sz w:val="22"/>
                <w:szCs w:val="22"/>
                <w:lang w:eastAsia="zh-CN"/>
              </w:rPr>
              <m:t>P</m:t>
            </m:r>
          </m:e>
          <m:sub>
            <m:r>
              <w:rPr>
                <w:rFonts w:ascii="Cambria Math" w:eastAsia="宋体" w:hAnsi="Cambria Math"/>
                <w:noProof w:val="0"/>
                <w:kern w:val="2"/>
                <w:sz w:val="22"/>
                <w:szCs w:val="22"/>
                <w:lang w:eastAsia="zh-CN"/>
              </w:rPr>
              <m:t>1, m </m:t>
            </m:r>
          </m:sub>
        </m:sSub>
      </m:oMath>
      <w:r>
        <w:rPr>
          <w:rFonts w:eastAsia="宋体"/>
          <w:noProof w:val="0"/>
          <w:kern w:val="2"/>
          <w:sz w:val="22"/>
          <w:szCs w:val="22"/>
          <w:lang w:eastAsia="zh-CN"/>
        </w:rPr>
        <w:t xml:space="preserve">etc, is pre-defined at both eNB and UE side. Same as Figure 1, other partial of codebook, </w:t>
      </w:r>
      <m:oMath>
        <m:sSub>
          <m:sSubPr>
            <m:ctrlPr>
              <w:rPr>
                <w:rFonts w:ascii="Cambria Math" w:eastAsia="宋体" w:hAnsi="Cambria Math"/>
                <w:i/>
                <w:kern w:val="2"/>
                <w:sz w:val="22"/>
              </w:rPr>
            </m:ctrlPr>
          </m:sSubPr>
          <m:e>
            <m:r>
              <m:rPr>
                <m:sty m:val="b"/>
              </m:rPr>
              <w:rPr>
                <w:rFonts w:ascii="Cambria Math" w:eastAsia="宋体" w:hAnsi="Cambria Math"/>
                <w:noProof w:val="0"/>
                <w:kern w:val="2"/>
                <w:sz w:val="22"/>
                <w:szCs w:val="22"/>
                <w:lang w:eastAsia="zh-CN"/>
              </w:rPr>
              <m:t>P</m:t>
            </m:r>
          </m:e>
          <m:sub>
            <m:r>
              <w:rPr>
                <w:rFonts w:ascii="Cambria Math" w:eastAsia="宋体" w:hAnsi="Cambria Math"/>
                <w:noProof w:val="0"/>
                <w:kern w:val="2"/>
                <w:sz w:val="22"/>
                <w:szCs w:val="22"/>
                <w:lang w:eastAsia="zh-CN"/>
              </w:rPr>
              <m:t>2, n </m:t>
            </m:r>
          </m:sub>
        </m:sSub>
      </m:oMath>
      <w:r>
        <w:rPr>
          <w:rFonts w:eastAsia="宋体"/>
          <w:noProof w:val="0"/>
          <w:kern w:val="2"/>
          <w:sz w:val="22"/>
          <w:szCs w:val="22"/>
          <w:lang w:eastAsia="zh-CN"/>
        </w:rPr>
        <w:t>etc, also adopts embedded cycling within the configured CSI-RS resources.</w:t>
      </w:r>
    </w:p>
    <w:p w:rsidR="00AC39A8" w:rsidRDefault="00D27535" w:rsidP="00D173C8">
      <w:pPr>
        <w:spacing w:after="120"/>
        <w:jc w:val="both"/>
        <w:rPr>
          <w:rFonts w:eastAsia="宋体"/>
          <w:noProof w:val="0"/>
          <w:kern w:val="2"/>
          <w:sz w:val="22"/>
          <w:szCs w:val="22"/>
          <w:lang w:eastAsia="zh-CN"/>
        </w:rPr>
      </w:pPr>
      <w:r>
        <w:rPr>
          <w:rFonts w:eastAsia="宋体" w:hint="eastAsia"/>
          <w:noProof w:val="0"/>
          <w:kern w:val="2"/>
          <w:sz w:val="22"/>
          <w:szCs w:val="22"/>
          <w:lang w:eastAsia="zh-CN"/>
        </w:rPr>
        <w:t xml:space="preserve">The main </w:t>
      </w:r>
      <w:r>
        <w:rPr>
          <w:rFonts w:eastAsia="宋体"/>
          <w:noProof w:val="0"/>
          <w:kern w:val="2"/>
          <w:sz w:val="22"/>
          <w:szCs w:val="22"/>
          <w:lang w:eastAsia="zh-CN"/>
        </w:rPr>
        <w:t>properties</w:t>
      </w:r>
      <w:r>
        <w:rPr>
          <w:rFonts w:eastAsia="宋体" w:hint="eastAsia"/>
          <w:noProof w:val="0"/>
          <w:kern w:val="2"/>
          <w:sz w:val="22"/>
          <w:szCs w:val="22"/>
          <w:lang w:eastAsia="zh-CN"/>
        </w:rPr>
        <w:t xml:space="preserve"> </w:t>
      </w:r>
      <w:r>
        <w:rPr>
          <w:rFonts w:eastAsia="宋体"/>
          <w:noProof w:val="0"/>
          <w:kern w:val="2"/>
          <w:sz w:val="22"/>
          <w:szCs w:val="22"/>
          <w:lang w:eastAsia="zh-CN"/>
        </w:rPr>
        <w:t>of this scheme lie in that:</w:t>
      </w:r>
    </w:p>
    <w:p w:rsidR="00F15190" w:rsidRDefault="00B12147" w:rsidP="00443625">
      <w:pPr>
        <w:pStyle w:val="a9"/>
        <w:numPr>
          <w:ilvl w:val="0"/>
          <w:numId w:val="22"/>
        </w:numPr>
        <w:spacing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Flexibility</w:t>
      </w:r>
    </w:p>
    <w:p w:rsidR="00837B8A" w:rsidRPr="00837B8A" w:rsidRDefault="00034A6D" w:rsidP="00837B8A">
      <w:pPr>
        <w:spacing w:after="120"/>
        <w:jc w:val="both"/>
        <w:rPr>
          <w:noProof w:val="0"/>
          <w:kern w:val="2"/>
          <w:sz w:val="22"/>
          <w:szCs w:val="22"/>
        </w:rPr>
      </w:pPr>
      <w:r>
        <w:rPr>
          <w:kern w:val="2"/>
          <w:sz w:val="22"/>
          <w:szCs w:val="22"/>
        </w:rPr>
        <w:t>P</w:t>
      </w:r>
      <w:r w:rsidR="00837B8A" w:rsidRPr="000A1B1E">
        <w:rPr>
          <w:kern w:val="2"/>
          <w:sz w:val="22"/>
          <w:szCs w:val="22"/>
        </w:rPr>
        <w:t xml:space="preserve">recoding matrix cycling </w:t>
      </w:r>
      <w:r w:rsidR="00837B8A">
        <w:rPr>
          <w:kern w:val="2"/>
          <w:sz w:val="22"/>
          <w:szCs w:val="22"/>
        </w:rPr>
        <w:t>could be</w:t>
      </w:r>
      <w:r w:rsidR="00837B8A" w:rsidRPr="000A1B1E">
        <w:rPr>
          <w:kern w:val="2"/>
          <w:sz w:val="22"/>
          <w:szCs w:val="22"/>
        </w:rPr>
        <w:t xml:space="preserve"> flexibly implemented at eNB side</w:t>
      </w:r>
      <w:r w:rsidR="00837B8A">
        <w:rPr>
          <w:kern w:val="2"/>
          <w:sz w:val="22"/>
          <w:szCs w:val="22"/>
        </w:rPr>
        <w:t>. Thus, c</w:t>
      </w:r>
      <w:r w:rsidR="00837B8A" w:rsidRPr="000A1B1E">
        <w:rPr>
          <w:rFonts w:eastAsia="宋体"/>
          <w:noProof w:val="0"/>
          <w:kern w:val="2"/>
          <w:sz w:val="22"/>
          <w:szCs w:val="22"/>
          <w:lang w:eastAsia="zh-CN"/>
        </w:rPr>
        <w:t xml:space="preserve">ycling pattern </w:t>
      </w:r>
      <w:r w:rsidR="00837B8A">
        <w:rPr>
          <w:rFonts w:eastAsia="宋体"/>
          <w:noProof w:val="0"/>
          <w:kern w:val="2"/>
          <w:sz w:val="22"/>
          <w:szCs w:val="22"/>
          <w:lang w:eastAsia="zh-CN"/>
        </w:rPr>
        <w:t>or</w:t>
      </w:r>
      <w:r w:rsidR="00837B8A" w:rsidRPr="000A1B1E">
        <w:rPr>
          <w:rFonts w:eastAsia="宋体"/>
          <w:noProof w:val="0"/>
          <w:kern w:val="2"/>
          <w:sz w:val="22"/>
          <w:szCs w:val="22"/>
          <w:lang w:eastAsia="zh-CN"/>
        </w:rPr>
        <w:t xml:space="preserve"> codebook configurations for UE are not required</w:t>
      </w:r>
      <w:r w:rsidR="00837B8A">
        <w:rPr>
          <w:rFonts w:eastAsia="宋体"/>
          <w:noProof w:val="0"/>
          <w:kern w:val="2"/>
          <w:sz w:val="22"/>
          <w:szCs w:val="22"/>
          <w:lang w:eastAsia="zh-CN"/>
        </w:rPr>
        <w:t>, and corresponding design work for different scenarios could be significantly decreased.</w:t>
      </w:r>
    </w:p>
    <w:p w:rsidR="00FE21B6" w:rsidRDefault="00FE21B6" w:rsidP="00443625">
      <w:pPr>
        <w:pStyle w:val="a9"/>
        <w:numPr>
          <w:ilvl w:val="0"/>
          <w:numId w:val="22"/>
        </w:numPr>
        <w:spacing w:after="120"/>
        <w:ind w:firstLineChars="0"/>
        <w:jc w:val="both"/>
        <w:rPr>
          <w:rFonts w:ascii="Times New Roman" w:hAnsi="Times New Roman" w:cs="Times New Roman"/>
          <w:noProof w:val="0"/>
          <w:kern w:val="2"/>
          <w:sz w:val="22"/>
          <w:szCs w:val="22"/>
        </w:rPr>
      </w:pPr>
      <w:r w:rsidRPr="00F15190">
        <w:rPr>
          <w:rFonts w:ascii="Times New Roman" w:hAnsi="Times New Roman" w:cs="Times New Roman"/>
          <w:noProof w:val="0"/>
          <w:kern w:val="2"/>
          <w:sz w:val="22"/>
          <w:szCs w:val="22"/>
        </w:rPr>
        <w:t>Supported cycling beam number</w:t>
      </w:r>
    </w:p>
    <w:p w:rsidR="00C752AD" w:rsidRPr="00F158B2" w:rsidRDefault="00F158B2" w:rsidP="00C752AD">
      <w:pPr>
        <w:spacing w:after="120"/>
        <w:jc w:val="both"/>
        <w:rPr>
          <w:rFonts w:eastAsiaTheme="minorEastAsia"/>
          <w:noProof w:val="0"/>
          <w:kern w:val="2"/>
          <w:sz w:val="22"/>
          <w:szCs w:val="22"/>
          <w:lang w:eastAsia="zh-CN"/>
        </w:rPr>
      </w:pPr>
      <w:r>
        <w:rPr>
          <w:rFonts w:eastAsiaTheme="minorEastAsia" w:hint="eastAsia"/>
          <w:noProof w:val="0"/>
          <w:kern w:val="2"/>
          <w:sz w:val="22"/>
          <w:szCs w:val="22"/>
          <w:lang w:eastAsia="zh-CN"/>
        </w:rPr>
        <w:t xml:space="preserve">The supported </w:t>
      </w:r>
      <w:r>
        <w:rPr>
          <w:rFonts w:eastAsiaTheme="minorEastAsia"/>
          <w:noProof w:val="0"/>
          <w:kern w:val="2"/>
          <w:sz w:val="22"/>
          <w:szCs w:val="22"/>
          <w:lang w:eastAsia="zh-CN"/>
        </w:rPr>
        <w:t>cycling</w:t>
      </w:r>
      <w:r>
        <w:rPr>
          <w:rFonts w:eastAsiaTheme="minorEastAsia" w:hint="eastAsia"/>
          <w:noProof w:val="0"/>
          <w:kern w:val="2"/>
          <w:sz w:val="22"/>
          <w:szCs w:val="22"/>
          <w:lang w:eastAsia="zh-CN"/>
        </w:rPr>
        <w:t xml:space="preserve"> </w:t>
      </w:r>
      <w:r>
        <w:rPr>
          <w:rFonts w:eastAsiaTheme="minorEastAsia"/>
          <w:noProof w:val="0"/>
          <w:kern w:val="2"/>
          <w:sz w:val="22"/>
          <w:szCs w:val="22"/>
          <w:lang w:eastAsia="zh-CN"/>
        </w:rPr>
        <w:t>beam number is related to available CSI-RS resources and cycling granularity</w:t>
      </w:r>
      <w:r w:rsidR="000E47FB">
        <w:rPr>
          <w:rFonts w:eastAsiaTheme="minorEastAsia"/>
          <w:noProof w:val="0"/>
          <w:kern w:val="2"/>
          <w:sz w:val="22"/>
          <w:szCs w:val="22"/>
          <w:lang w:eastAsia="zh-CN"/>
        </w:rPr>
        <w:t>.</w:t>
      </w:r>
      <w:r w:rsidR="00097328">
        <w:rPr>
          <w:rFonts w:eastAsiaTheme="minorEastAsia"/>
          <w:noProof w:val="0"/>
          <w:kern w:val="2"/>
          <w:sz w:val="22"/>
          <w:szCs w:val="22"/>
          <w:lang w:eastAsia="zh-CN"/>
        </w:rPr>
        <w:t xml:space="preserve"> Considering the configured CSI-RS resources</w:t>
      </w:r>
      <w:r w:rsidR="00BC616B">
        <w:rPr>
          <w:rFonts w:eastAsiaTheme="minorEastAsia"/>
          <w:noProof w:val="0"/>
          <w:kern w:val="2"/>
          <w:sz w:val="22"/>
          <w:szCs w:val="22"/>
          <w:lang w:eastAsia="zh-CN"/>
        </w:rPr>
        <w:t xml:space="preserve"> in one RB</w:t>
      </w:r>
      <w:r w:rsidR="00097328">
        <w:rPr>
          <w:rFonts w:eastAsiaTheme="minorEastAsia"/>
          <w:noProof w:val="0"/>
          <w:kern w:val="2"/>
          <w:sz w:val="22"/>
          <w:szCs w:val="22"/>
          <w:lang w:eastAsia="zh-CN"/>
        </w:rPr>
        <w:t xml:space="preserve">, </w:t>
      </w:r>
      <w:r w:rsidR="000E47FB">
        <w:rPr>
          <w:rFonts w:eastAsiaTheme="minorEastAsia"/>
          <w:noProof w:val="0"/>
          <w:kern w:val="2"/>
          <w:sz w:val="22"/>
          <w:szCs w:val="22"/>
          <w:lang w:eastAsia="zh-CN"/>
        </w:rPr>
        <w:t xml:space="preserve">as illustrated in Figure 1 and 2, </w:t>
      </w:r>
      <w:r w:rsidR="00934C61">
        <w:rPr>
          <w:rFonts w:eastAsiaTheme="minorEastAsia"/>
          <w:noProof w:val="0"/>
          <w:kern w:val="2"/>
          <w:sz w:val="22"/>
          <w:szCs w:val="22"/>
          <w:lang w:eastAsia="zh-CN"/>
        </w:rPr>
        <w:t xml:space="preserve">cycling set of </w:t>
      </w:r>
      <w:r w:rsidR="00684383">
        <w:rPr>
          <w:rFonts w:eastAsiaTheme="minorEastAsia"/>
          <w:noProof w:val="0"/>
          <w:kern w:val="2"/>
          <w:sz w:val="22"/>
          <w:szCs w:val="22"/>
          <w:lang w:eastAsia="zh-CN"/>
        </w:rPr>
        <w:t>four</w:t>
      </w:r>
      <w:r w:rsidR="000E47FB">
        <w:rPr>
          <w:rFonts w:eastAsiaTheme="minorEastAsia"/>
          <w:noProof w:val="0"/>
          <w:kern w:val="2"/>
          <w:sz w:val="22"/>
          <w:szCs w:val="22"/>
          <w:lang w:eastAsia="zh-CN"/>
        </w:rPr>
        <w:t xml:space="preserve"> beams could be supported, which is sufficient for the requirements</w:t>
      </w:r>
      <w:r w:rsidR="00285302">
        <w:rPr>
          <w:rFonts w:eastAsiaTheme="minorEastAsia"/>
          <w:noProof w:val="0"/>
          <w:kern w:val="2"/>
          <w:sz w:val="22"/>
          <w:szCs w:val="22"/>
          <w:lang w:eastAsia="zh-CN"/>
        </w:rPr>
        <w:t xml:space="preserve"> for (semi-)open-loop</w:t>
      </w:r>
      <w:r w:rsidR="00851445">
        <w:rPr>
          <w:rFonts w:eastAsiaTheme="minorEastAsia"/>
          <w:noProof w:val="0"/>
          <w:kern w:val="2"/>
          <w:sz w:val="22"/>
          <w:szCs w:val="22"/>
          <w:lang w:eastAsia="zh-CN"/>
        </w:rPr>
        <w:t xml:space="preserve"> MIMO scheme</w:t>
      </w:r>
      <w:r w:rsidR="000E47FB">
        <w:rPr>
          <w:rFonts w:eastAsiaTheme="minorEastAsia"/>
          <w:noProof w:val="0"/>
          <w:kern w:val="2"/>
          <w:sz w:val="22"/>
          <w:szCs w:val="22"/>
          <w:lang w:eastAsia="zh-CN"/>
        </w:rPr>
        <w:t>.</w:t>
      </w:r>
    </w:p>
    <w:p w:rsidR="00F15190" w:rsidRDefault="00FE21B6" w:rsidP="00443625">
      <w:pPr>
        <w:pStyle w:val="a9"/>
        <w:numPr>
          <w:ilvl w:val="0"/>
          <w:numId w:val="22"/>
        </w:numPr>
        <w:spacing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lastRenderedPageBreak/>
        <w:t>O</w:t>
      </w:r>
      <w:r w:rsidR="00896240">
        <w:rPr>
          <w:rFonts w:ascii="Times New Roman" w:hAnsi="Times New Roman" w:cs="Times New Roman"/>
          <w:noProof w:val="0"/>
          <w:kern w:val="2"/>
          <w:sz w:val="22"/>
          <w:szCs w:val="22"/>
        </w:rPr>
        <w:t>verhead for reporting</w:t>
      </w:r>
    </w:p>
    <w:p w:rsidR="00896240" w:rsidRPr="00896240" w:rsidRDefault="00896240" w:rsidP="00896240">
      <w:pPr>
        <w:spacing w:after="120"/>
        <w:jc w:val="both"/>
        <w:rPr>
          <w:rFonts w:eastAsiaTheme="minorEastAsia"/>
          <w:noProof w:val="0"/>
          <w:kern w:val="2"/>
          <w:sz w:val="22"/>
          <w:szCs w:val="22"/>
          <w:lang w:eastAsia="zh-CN"/>
        </w:rPr>
      </w:pPr>
      <w:r>
        <w:rPr>
          <w:rFonts w:eastAsiaTheme="minorEastAsia" w:hint="eastAsia"/>
          <w:noProof w:val="0"/>
          <w:kern w:val="2"/>
          <w:sz w:val="22"/>
          <w:szCs w:val="22"/>
          <w:lang w:eastAsia="zh-CN"/>
        </w:rPr>
        <w:t xml:space="preserve">The reporting overhead is the same as traditional </w:t>
      </w:r>
      <w:r>
        <w:rPr>
          <w:rFonts w:eastAsiaTheme="minorEastAsia"/>
          <w:noProof w:val="0"/>
          <w:kern w:val="2"/>
          <w:sz w:val="22"/>
          <w:szCs w:val="22"/>
          <w:lang w:eastAsia="zh-CN"/>
        </w:rPr>
        <w:t>CRI / PMI-based feedback.</w:t>
      </w:r>
    </w:p>
    <w:p w:rsidR="009145E3" w:rsidRDefault="009145E3" w:rsidP="00443625">
      <w:pPr>
        <w:pStyle w:val="a9"/>
        <w:numPr>
          <w:ilvl w:val="0"/>
          <w:numId w:val="22"/>
        </w:numPr>
        <w:spacing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CQI calculation of CSI-RS</w:t>
      </w:r>
    </w:p>
    <w:p w:rsidR="009145E3" w:rsidRPr="009145E3" w:rsidRDefault="009145E3" w:rsidP="009145E3">
      <w:pPr>
        <w:spacing w:after="120"/>
        <w:jc w:val="both"/>
        <w:rPr>
          <w:noProof w:val="0"/>
          <w:kern w:val="2"/>
          <w:sz w:val="22"/>
          <w:szCs w:val="22"/>
        </w:rPr>
      </w:pPr>
      <w:r>
        <w:rPr>
          <w:rFonts w:eastAsia="宋体"/>
          <w:noProof w:val="0"/>
          <w:kern w:val="2"/>
          <w:sz w:val="22"/>
          <w:szCs w:val="22"/>
          <w:lang w:eastAsia="zh-CN"/>
        </w:rPr>
        <w:t>The impact of beamformed CSI-RS on channel estimation for CQI calculation should be further investigated.</w:t>
      </w:r>
    </w:p>
    <w:p w:rsidR="00D51048" w:rsidRPr="00D51048" w:rsidRDefault="000A1B1E" w:rsidP="00C550E7">
      <w:pPr>
        <w:spacing w:after="120"/>
        <w:jc w:val="both"/>
        <w:rPr>
          <w:rFonts w:eastAsia="宋体"/>
          <w:b/>
          <w:noProof w:val="0"/>
          <w:kern w:val="2"/>
          <w:sz w:val="22"/>
          <w:szCs w:val="22"/>
          <w:lang w:eastAsia="zh-CN"/>
        </w:rPr>
      </w:pPr>
      <w:r w:rsidRPr="005B10BF">
        <w:rPr>
          <w:rFonts w:eastAsia="宋体" w:hint="eastAsia"/>
          <w:b/>
          <w:noProof w:val="0"/>
          <w:kern w:val="2"/>
          <w:sz w:val="22"/>
          <w:szCs w:val="22"/>
          <w:lang w:eastAsia="zh-CN"/>
        </w:rPr>
        <w:t>Proposal</w:t>
      </w:r>
      <w:r w:rsidR="00D51048">
        <w:rPr>
          <w:rFonts w:eastAsia="宋体"/>
          <w:b/>
          <w:noProof w:val="0"/>
          <w:kern w:val="2"/>
          <w:sz w:val="22"/>
          <w:szCs w:val="22"/>
          <w:lang w:eastAsia="zh-CN"/>
        </w:rPr>
        <w:t xml:space="preserve"> </w:t>
      </w:r>
      <w:r w:rsidR="009353C3">
        <w:rPr>
          <w:rFonts w:eastAsia="宋体"/>
          <w:b/>
          <w:noProof w:val="0"/>
          <w:kern w:val="2"/>
          <w:sz w:val="22"/>
          <w:szCs w:val="22"/>
          <w:lang w:eastAsia="zh-CN"/>
        </w:rPr>
        <w:t>2</w:t>
      </w:r>
      <w:r w:rsidRPr="005B10BF">
        <w:rPr>
          <w:rFonts w:eastAsia="宋体" w:hint="eastAsia"/>
          <w:b/>
          <w:noProof w:val="0"/>
          <w:kern w:val="2"/>
          <w:sz w:val="22"/>
          <w:szCs w:val="22"/>
          <w:lang w:eastAsia="zh-CN"/>
        </w:rPr>
        <w:t xml:space="preserve">: </w:t>
      </w:r>
      <w:r w:rsidR="005B10BF" w:rsidRPr="005B10BF">
        <w:rPr>
          <w:rFonts w:eastAsia="宋体"/>
          <w:b/>
          <w:noProof w:val="0"/>
          <w:kern w:val="2"/>
          <w:sz w:val="22"/>
          <w:szCs w:val="22"/>
          <w:lang w:eastAsia="zh-CN"/>
        </w:rPr>
        <w:t>For DMRS-based semi-open-loop transmission, the precoder cycling pattern could be applied on beamformed CSI-RS</w:t>
      </w:r>
      <w:r w:rsidR="00B668CA">
        <w:rPr>
          <w:rFonts w:eastAsia="宋体"/>
          <w:b/>
          <w:noProof w:val="0"/>
          <w:kern w:val="2"/>
          <w:sz w:val="22"/>
          <w:szCs w:val="22"/>
          <w:lang w:eastAsia="zh-CN"/>
        </w:rPr>
        <w:t>.</w:t>
      </w:r>
    </w:p>
    <w:p w:rsidR="006951F0" w:rsidRDefault="006951F0" w:rsidP="006951F0">
      <w:pPr>
        <w:pStyle w:val="1"/>
        <w:spacing w:after="120"/>
        <w:rPr>
          <w:rFonts w:eastAsiaTheme="minorEastAsia"/>
          <w:b/>
          <w:sz w:val="24"/>
          <w:szCs w:val="22"/>
          <w:lang w:eastAsia="zh-CN"/>
        </w:rPr>
      </w:pPr>
      <w:r>
        <w:rPr>
          <w:rFonts w:eastAsiaTheme="minorEastAsia"/>
          <w:b/>
          <w:sz w:val="24"/>
          <w:szCs w:val="22"/>
          <w:lang w:eastAsia="zh-CN"/>
        </w:rPr>
        <w:t>DMRS enhancements</w:t>
      </w:r>
      <w:r w:rsidR="00942213">
        <w:rPr>
          <w:rFonts w:eastAsiaTheme="minorEastAsia"/>
          <w:b/>
          <w:sz w:val="24"/>
          <w:szCs w:val="22"/>
          <w:lang w:eastAsia="zh-CN"/>
        </w:rPr>
        <w:t xml:space="preserve"> </w:t>
      </w:r>
      <w:r w:rsidR="00942213">
        <w:rPr>
          <w:rFonts w:eastAsiaTheme="minorEastAsia"/>
          <w:b/>
          <w:sz w:val="24"/>
          <w:szCs w:val="22"/>
          <w:lang w:val="en-US" w:eastAsia="zh-CN"/>
        </w:rPr>
        <w:t xml:space="preserve">for </w:t>
      </w:r>
      <w:r w:rsidR="00942213" w:rsidRPr="00910075">
        <w:rPr>
          <w:rFonts w:eastAsiaTheme="minorEastAsia"/>
          <w:b/>
          <w:sz w:val="24"/>
          <w:szCs w:val="22"/>
          <w:lang w:val="en-US" w:eastAsia="zh-CN"/>
        </w:rPr>
        <w:t>semi-open-loop</w:t>
      </w:r>
    </w:p>
    <w:p w:rsidR="00FF6B43" w:rsidRDefault="00FF6B43" w:rsidP="006951F0">
      <w:pPr>
        <w:spacing w:after="120"/>
        <w:jc w:val="both"/>
        <w:rPr>
          <w:rFonts w:eastAsiaTheme="minorEastAsia"/>
          <w:sz w:val="22"/>
          <w:szCs w:val="22"/>
          <w:lang w:eastAsia="zh-CN"/>
        </w:rPr>
      </w:pPr>
      <w:r>
        <w:rPr>
          <w:rFonts w:eastAsiaTheme="minorEastAsia" w:hint="eastAsia"/>
          <w:sz w:val="22"/>
          <w:szCs w:val="22"/>
          <w:lang w:eastAsia="zh-CN"/>
        </w:rPr>
        <w:t xml:space="preserve">For DMRS-based semi-open-loop MIMO schemes, </w:t>
      </w:r>
      <w:r>
        <w:rPr>
          <w:rFonts w:eastAsiaTheme="minorEastAsia"/>
          <w:sz w:val="22"/>
          <w:szCs w:val="22"/>
          <w:lang w:eastAsia="zh-CN"/>
        </w:rPr>
        <w:t>it shall be clarified on the precoders applied to the DMRS and PDSCH. There are two alternative implementations, i.e., transparent and non-transparent schemes.</w:t>
      </w:r>
    </w:p>
    <w:p w:rsidR="00FF6B43" w:rsidRDefault="00FF6B43" w:rsidP="006951F0">
      <w:pPr>
        <w:spacing w:after="120"/>
        <w:jc w:val="both"/>
        <w:rPr>
          <w:rFonts w:eastAsiaTheme="minorEastAsia"/>
          <w:sz w:val="22"/>
          <w:szCs w:val="22"/>
          <w:lang w:eastAsia="zh-CN"/>
        </w:rPr>
      </w:pPr>
      <w:r>
        <w:rPr>
          <w:rFonts w:eastAsiaTheme="minorEastAsia"/>
          <w:sz w:val="22"/>
          <w:szCs w:val="22"/>
          <w:lang w:eastAsia="zh-CN"/>
        </w:rPr>
        <w:t>In the transparent scheme, the DMRS and the PDSCH are transmitted with the same precoders. The DMRS precoding granularity will impact the granularity of PDSCH precoding cycling.</w:t>
      </w:r>
    </w:p>
    <w:p w:rsidR="00D51048" w:rsidRPr="00D51048" w:rsidRDefault="00FF6B43" w:rsidP="006951F0">
      <w:pPr>
        <w:spacing w:after="120"/>
        <w:jc w:val="both"/>
        <w:rPr>
          <w:rFonts w:eastAsiaTheme="minorEastAsia"/>
          <w:sz w:val="22"/>
          <w:szCs w:val="22"/>
          <w:lang w:eastAsia="zh-CN"/>
        </w:rPr>
      </w:pPr>
      <w:r>
        <w:rPr>
          <w:rFonts w:eastAsiaTheme="minorEastAsia"/>
          <w:sz w:val="22"/>
          <w:szCs w:val="22"/>
          <w:lang w:eastAsia="zh-CN"/>
        </w:rPr>
        <w:t xml:space="preserve">In the non-transparent scheme, the PDSCH is precoded, and the DMRS is not fully precoded. </w:t>
      </w:r>
      <w:r w:rsidR="00D60565">
        <w:rPr>
          <w:rFonts w:eastAsiaTheme="minorEastAsia"/>
          <w:sz w:val="22"/>
          <w:szCs w:val="22"/>
          <w:lang w:eastAsia="zh-CN"/>
        </w:rPr>
        <w:t xml:space="preserve">The agreed </w:t>
      </w:r>
      <w:r w:rsidR="00D60565" w:rsidRPr="00177533">
        <w:rPr>
          <w:rFonts w:eastAsia="宋体"/>
          <w:noProof w:val="0"/>
          <w:kern w:val="2"/>
          <w:sz w:val="22"/>
          <w:szCs w:val="22"/>
          <w:lang w:eastAsia="zh-CN"/>
        </w:rPr>
        <w:t xml:space="preserve">RE level transmitter operation </w:t>
      </w:r>
      <w:r w:rsidR="006B496C">
        <w:rPr>
          <w:rFonts w:eastAsia="宋体"/>
          <w:noProof w:val="0"/>
          <w:kern w:val="2"/>
          <w:sz w:val="22"/>
          <w:szCs w:val="22"/>
          <w:lang w:eastAsia="zh-CN"/>
        </w:rPr>
        <w:t>for</w:t>
      </w:r>
      <w:r w:rsidR="00D60565" w:rsidRPr="00177533">
        <w:rPr>
          <w:rFonts w:eastAsia="宋体"/>
          <w:noProof w:val="0"/>
          <w:kern w:val="2"/>
          <w:sz w:val="22"/>
          <w:szCs w:val="22"/>
          <w:lang w:eastAsia="zh-CN"/>
        </w:rPr>
        <w:t xml:space="preserve"> PDSCH</w:t>
      </w:r>
      <w:r w:rsidR="00D60565">
        <w:rPr>
          <w:rFonts w:eastAsiaTheme="minorEastAsia"/>
          <w:sz w:val="22"/>
          <w:szCs w:val="22"/>
          <w:lang w:eastAsia="zh-CN"/>
        </w:rPr>
        <w:t xml:space="preserve"> belong to this type</w:t>
      </w:r>
      <w:r w:rsidR="009C10F9">
        <w:rPr>
          <w:rFonts w:eastAsiaTheme="minorEastAsia"/>
          <w:sz w:val="22"/>
          <w:szCs w:val="22"/>
          <w:lang w:eastAsia="zh-CN"/>
        </w:rPr>
        <w:t>, if existing DMRS ports are assumed for semi-open loop MIMO transmission</w:t>
      </w:r>
      <w:r w:rsidR="00D60565">
        <w:rPr>
          <w:rFonts w:eastAsiaTheme="minorEastAsia"/>
          <w:sz w:val="22"/>
          <w:szCs w:val="22"/>
          <w:lang w:eastAsia="zh-CN"/>
        </w:rPr>
        <w:t xml:space="preserve">. </w:t>
      </w:r>
      <w:r w:rsidR="00646329">
        <w:rPr>
          <w:rFonts w:eastAsiaTheme="minorEastAsia"/>
          <w:sz w:val="22"/>
          <w:szCs w:val="22"/>
          <w:lang w:eastAsia="zh-CN"/>
        </w:rPr>
        <w:t>A precoder codeb</w:t>
      </w:r>
      <w:bookmarkStart w:id="3" w:name="_GoBack"/>
      <w:bookmarkEnd w:id="3"/>
      <w:r w:rsidR="00646329">
        <w:rPr>
          <w:rFonts w:eastAsiaTheme="minorEastAsia"/>
          <w:sz w:val="22"/>
          <w:szCs w:val="22"/>
          <w:lang w:eastAsia="zh-CN"/>
        </w:rPr>
        <w:t>ook and precoder cycling pattern shall be known by the eNB and the UE.</w:t>
      </w:r>
      <w:r w:rsidR="0057354A">
        <w:rPr>
          <w:rFonts w:eastAsiaTheme="minorEastAsia"/>
          <w:sz w:val="22"/>
          <w:szCs w:val="22"/>
          <w:lang w:eastAsia="zh-CN"/>
        </w:rPr>
        <w:t xml:space="preserve"> The</w:t>
      </w:r>
      <w:r w:rsidR="00AB0002">
        <w:rPr>
          <w:rFonts w:eastAsiaTheme="minorEastAsia"/>
          <w:sz w:val="22"/>
          <w:szCs w:val="22"/>
          <w:lang w:eastAsia="zh-CN"/>
        </w:rPr>
        <w:t xml:space="preserve"> </w:t>
      </w:r>
      <w:r w:rsidR="004E68BF">
        <w:rPr>
          <w:rFonts w:eastAsiaTheme="minorEastAsia"/>
          <w:sz w:val="22"/>
          <w:szCs w:val="22"/>
          <w:lang w:eastAsia="zh-CN"/>
        </w:rPr>
        <w:t xml:space="preserve">specific </w:t>
      </w:r>
      <w:r w:rsidR="00AB0002">
        <w:rPr>
          <w:rFonts w:eastAsiaTheme="minorEastAsia"/>
          <w:sz w:val="22"/>
          <w:szCs w:val="22"/>
          <w:lang w:eastAsia="zh-CN"/>
        </w:rPr>
        <w:t>design of</w:t>
      </w:r>
      <w:r w:rsidR="0057354A">
        <w:rPr>
          <w:rFonts w:eastAsiaTheme="minorEastAsia"/>
          <w:sz w:val="22"/>
          <w:szCs w:val="22"/>
          <w:lang w:eastAsia="zh-CN"/>
        </w:rPr>
        <w:t xml:space="preserve"> additonal PDSCH precoding (cycling) upon DMRS</w:t>
      </w:r>
      <w:r w:rsidR="00AB0002">
        <w:rPr>
          <w:rFonts w:eastAsiaTheme="minorEastAsia"/>
          <w:sz w:val="22"/>
          <w:szCs w:val="22"/>
          <w:lang w:eastAsia="zh-CN"/>
        </w:rPr>
        <w:t xml:space="preserve"> should be </w:t>
      </w:r>
      <w:r w:rsidR="005624AE">
        <w:rPr>
          <w:rFonts w:eastAsiaTheme="minorEastAsia"/>
          <w:sz w:val="22"/>
          <w:szCs w:val="22"/>
          <w:lang w:eastAsia="zh-CN"/>
        </w:rPr>
        <w:t>further investaged based on evaluation results.</w:t>
      </w:r>
    </w:p>
    <w:p w:rsidR="00D51048" w:rsidRDefault="00A53375" w:rsidP="006951F0">
      <w:pPr>
        <w:spacing w:after="120"/>
        <w:jc w:val="both"/>
        <w:rPr>
          <w:rFonts w:eastAsiaTheme="minorEastAsia"/>
          <w:sz w:val="22"/>
          <w:szCs w:val="22"/>
          <w:lang w:eastAsia="zh-CN"/>
        </w:rPr>
      </w:pPr>
      <w:r>
        <w:rPr>
          <w:rFonts w:eastAsiaTheme="minorEastAsia"/>
          <w:sz w:val="22"/>
          <w:szCs w:val="22"/>
          <w:lang w:eastAsia="zh-CN"/>
        </w:rPr>
        <w:t xml:space="preserve">About the </w:t>
      </w:r>
      <w:r>
        <w:rPr>
          <w:rFonts w:eastAsiaTheme="minorEastAsia" w:hint="eastAsia"/>
          <w:sz w:val="22"/>
          <w:szCs w:val="22"/>
          <w:lang w:eastAsia="zh-CN"/>
        </w:rPr>
        <w:t xml:space="preserve">cycling </w:t>
      </w:r>
      <w:r>
        <w:rPr>
          <w:rFonts w:eastAsiaTheme="minorEastAsia"/>
          <w:sz w:val="22"/>
          <w:szCs w:val="22"/>
          <w:lang w:eastAsia="zh-CN"/>
        </w:rPr>
        <w:t>granularity</w:t>
      </w:r>
      <w:r w:rsidR="00CA67CE">
        <w:rPr>
          <w:rFonts w:eastAsiaTheme="minorEastAsia" w:hint="eastAsia"/>
          <w:sz w:val="22"/>
          <w:szCs w:val="22"/>
          <w:lang w:eastAsia="zh-CN"/>
        </w:rPr>
        <w:t>, RE</w:t>
      </w:r>
      <w:r w:rsidR="00C31ADD">
        <w:rPr>
          <w:rFonts w:eastAsiaTheme="minorEastAsia"/>
          <w:sz w:val="22"/>
          <w:szCs w:val="22"/>
          <w:lang w:eastAsia="zh-CN"/>
        </w:rPr>
        <w:t>/REG/RB/RBG</w:t>
      </w:r>
      <w:r w:rsidR="00CA67CE">
        <w:rPr>
          <w:rFonts w:eastAsiaTheme="minorEastAsia" w:hint="eastAsia"/>
          <w:sz w:val="22"/>
          <w:szCs w:val="22"/>
          <w:lang w:eastAsia="zh-CN"/>
        </w:rPr>
        <w:t xml:space="preserve">-level </w:t>
      </w:r>
      <w:r w:rsidR="00C31ADD">
        <w:rPr>
          <w:rFonts w:eastAsiaTheme="minorEastAsia"/>
          <w:sz w:val="22"/>
          <w:szCs w:val="22"/>
          <w:lang w:eastAsia="zh-CN"/>
        </w:rPr>
        <w:t>are all</w:t>
      </w:r>
      <w:r w:rsidR="00CA67CE">
        <w:rPr>
          <w:rFonts w:eastAsiaTheme="minorEastAsia" w:hint="eastAsia"/>
          <w:sz w:val="22"/>
          <w:szCs w:val="22"/>
          <w:lang w:eastAsia="zh-CN"/>
        </w:rPr>
        <w:t xml:space="preserve"> possbile</w:t>
      </w:r>
      <w:r w:rsidR="00CA67CE">
        <w:rPr>
          <w:rFonts w:eastAsiaTheme="minorEastAsia"/>
          <w:sz w:val="22"/>
          <w:szCs w:val="22"/>
          <w:lang w:eastAsia="zh-CN"/>
        </w:rPr>
        <w:t xml:space="preserve"> to be applied</w:t>
      </w:r>
      <w:r w:rsidR="00AB16AF">
        <w:rPr>
          <w:rFonts w:eastAsiaTheme="minorEastAsia"/>
          <w:sz w:val="22"/>
          <w:szCs w:val="22"/>
          <w:lang w:eastAsia="zh-CN"/>
        </w:rPr>
        <w:t xml:space="preserve"> for data</w:t>
      </w:r>
      <w:r w:rsidR="00C31ADD" w:rsidRPr="00C31ADD">
        <w:rPr>
          <w:rFonts w:eastAsiaTheme="minorEastAsia" w:hint="eastAsia"/>
          <w:sz w:val="22"/>
          <w:szCs w:val="22"/>
          <w:lang w:eastAsia="zh-CN"/>
        </w:rPr>
        <w:t xml:space="preserve"> </w:t>
      </w:r>
      <w:r w:rsidR="00C31ADD">
        <w:rPr>
          <w:rFonts w:eastAsiaTheme="minorEastAsia" w:hint="eastAsia"/>
          <w:sz w:val="22"/>
          <w:szCs w:val="22"/>
          <w:lang w:eastAsia="zh-CN"/>
        </w:rPr>
        <w:t>transmission</w:t>
      </w:r>
      <w:r w:rsidR="00D51048">
        <w:rPr>
          <w:rFonts w:eastAsiaTheme="minorEastAsia"/>
          <w:sz w:val="22"/>
          <w:szCs w:val="22"/>
          <w:lang w:eastAsia="zh-CN"/>
        </w:rPr>
        <w:t xml:space="preserve"> to achieve the best tradeoff between channel estimation accuracy and frequency diversity. If the DMRS granularity is always fixed, then non-transparent scheme is always necessary. Another possibility is to specify a general mapping scheme between DMRS and PDSCH so that the precoding granularity of DMRS is transparent to the UE, but can still support multiple different granularities. This may further simlify the design of the DMRS based semi-open-loop scheme.</w:t>
      </w:r>
    </w:p>
    <w:p w:rsidR="001E0225" w:rsidRDefault="00A65B55" w:rsidP="00A417DB">
      <w:pPr>
        <w:spacing w:after="120"/>
        <w:jc w:val="both"/>
        <w:rPr>
          <w:rFonts w:eastAsia="宋体"/>
          <w:b/>
          <w:noProof w:val="0"/>
          <w:kern w:val="2"/>
          <w:sz w:val="22"/>
          <w:szCs w:val="22"/>
          <w:lang w:eastAsia="zh-CN"/>
        </w:rPr>
      </w:pPr>
      <w:r w:rsidRPr="005B10BF">
        <w:rPr>
          <w:rFonts w:eastAsia="宋体" w:hint="eastAsia"/>
          <w:b/>
          <w:noProof w:val="0"/>
          <w:kern w:val="2"/>
          <w:sz w:val="22"/>
          <w:szCs w:val="22"/>
          <w:lang w:eastAsia="zh-CN"/>
        </w:rPr>
        <w:t>Proposal</w:t>
      </w:r>
      <w:r>
        <w:rPr>
          <w:rFonts w:eastAsia="宋体"/>
          <w:b/>
          <w:noProof w:val="0"/>
          <w:kern w:val="2"/>
          <w:sz w:val="22"/>
          <w:szCs w:val="22"/>
          <w:lang w:eastAsia="zh-CN"/>
        </w:rPr>
        <w:t xml:space="preserve"> </w:t>
      </w:r>
      <w:r w:rsidR="00062F92">
        <w:rPr>
          <w:rFonts w:eastAsia="宋体"/>
          <w:b/>
          <w:noProof w:val="0"/>
          <w:kern w:val="2"/>
          <w:sz w:val="22"/>
          <w:szCs w:val="22"/>
          <w:lang w:eastAsia="zh-CN"/>
        </w:rPr>
        <w:t>3</w:t>
      </w:r>
      <w:r w:rsidRPr="005B10BF">
        <w:rPr>
          <w:rFonts w:eastAsia="宋体" w:hint="eastAsia"/>
          <w:b/>
          <w:noProof w:val="0"/>
          <w:kern w:val="2"/>
          <w:sz w:val="22"/>
          <w:szCs w:val="22"/>
          <w:lang w:eastAsia="zh-CN"/>
        </w:rPr>
        <w:t xml:space="preserve">: </w:t>
      </w:r>
      <w:r w:rsidR="00496B73">
        <w:rPr>
          <w:rFonts w:eastAsia="宋体"/>
          <w:b/>
          <w:noProof w:val="0"/>
          <w:kern w:val="2"/>
          <w:sz w:val="22"/>
          <w:szCs w:val="22"/>
          <w:lang w:eastAsia="zh-CN"/>
        </w:rPr>
        <w:t>M</w:t>
      </w:r>
      <w:r w:rsidR="00AB16AF" w:rsidRPr="00AB16AF">
        <w:rPr>
          <w:rFonts w:eastAsia="宋体"/>
          <w:b/>
          <w:noProof w:val="0"/>
          <w:kern w:val="2"/>
          <w:sz w:val="22"/>
          <w:szCs w:val="22"/>
          <w:lang w:eastAsia="zh-CN"/>
        </w:rPr>
        <w:t xml:space="preserve">apping relationship between DMRS </w:t>
      </w:r>
      <w:r w:rsidR="00602293">
        <w:rPr>
          <w:rFonts w:eastAsia="宋体"/>
          <w:b/>
          <w:noProof w:val="0"/>
          <w:kern w:val="2"/>
          <w:sz w:val="22"/>
          <w:szCs w:val="22"/>
          <w:lang w:eastAsia="zh-CN"/>
        </w:rPr>
        <w:t xml:space="preserve">cyclic </w:t>
      </w:r>
      <w:r w:rsidR="00AB16AF" w:rsidRPr="00AB16AF">
        <w:rPr>
          <w:rFonts w:eastAsia="宋体"/>
          <w:b/>
          <w:noProof w:val="0"/>
          <w:kern w:val="2"/>
          <w:sz w:val="22"/>
          <w:szCs w:val="22"/>
          <w:lang w:eastAsia="zh-CN"/>
        </w:rPr>
        <w:t xml:space="preserve">precoder and </w:t>
      </w:r>
      <w:r w:rsidR="00D51048">
        <w:rPr>
          <w:rFonts w:eastAsia="宋体"/>
          <w:b/>
          <w:noProof w:val="0"/>
          <w:kern w:val="2"/>
          <w:sz w:val="22"/>
          <w:szCs w:val="22"/>
          <w:lang w:eastAsia="zh-CN"/>
        </w:rPr>
        <w:t>PDSCH</w:t>
      </w:r>
      <w:r w:rsidR="00602293">
        <w:rPr>
          <w:rFonts w:eastAsia="宋体"/>
          <w:b/>
          <w:noProof w:val="0"/>
          <w:kern w:val="2"/>
          <w:sz w:val="22"/>
          <w:szCs w:val="22"/>
          <w:lang w:eastAsia="zh-CN"/>
        </w:rPr>
        <w:t xml:space="preserve"> cyclic</w:t>
      </w:r>
      <w:r w:rsidR="00AB16AF" w:rsidRPr="00AB16AF">
        <w:rPr>
          <w:rFonts w:eastAsia="宋体"/>
          <w:b/>
          <w:noProof w:val="0"/>
          <w:kern w:val="2"/>
          <w:sz w:val="22"/>
          <w:szCs w:val="22"/>
          <w:lang w:eastAsia="zh-CN"/>
        </w:rPr>
        <w:t xml:space="preserve"> precoder should be further </w:t>
      </w:r>
      <w:r w:rsidR="00EE04F4">
        <w:rPr>
          <w:rFonts w:eastAsia="宋体"/>
          <w:b/>
          <w:noProof w:val="0"/>
          <w:kern w:val="2"/>
          <w:sz w:val="22"/>
          <w:szCs w:val="22"/>
          <w:lang w:eastAsia="zh-CN"/>
        </w:rPr>
        <w:t>clarified</w:t>
      </w:r>
      <w:r w:rsidR="00AB16AF" w:rsidRPr="00AB16AF">
        <w:rPr>
          <w:rFonts w:eastAsia="宋体"/>
          <w:b/>
          <w:noProof w:val="0"/>
          <w:kern w:val="2"/>
          <w:sz w:val="22"/>
          <w:szCs w:val="22"/>
          <w:lang w:eastAsia="zh-CN"/>
        </w:rPr>
        <w:t xml:space="preserve"> for </w:t>
      </w:r>
      <w:r w:rsidR="00AB16AF" w:rsidRPr="005B10BF">
        <w:rPr>
          <w:rFonts w:eastAsia="宋体"/>
          <w:b/>
          <w:noProof w:val="0"/>
          <w:kern w:val="2"/>
          <w:sz w:val="22"/>
          <w:szCs w:val="22"/>
          <w:lang w:eastAsia="zh-CN"/>
        </w:rPr>
        <w:t>DMRS-based semi-open-loop</w:t>
      </w:r>
      <w:r w:rsidR="009C10F9">
        <w:rPr>
          <w:rFonts w:eastAsia="宋体"/>
          <w:b/>
          <w:noProof w:val="0"/>
          <w:kern w:val="2"/>
          <w:sz w:val="22"/>
          <w:szCs w:val="22"/>
          <w:lang w:eastAsia="zh-CN"/>
        </w:rPr>
        <w:t xml:space="preserve"> MIMO scheme</w:t>
      </w:r>
      <w:r w:rsidR="00AB16AF">
        <w:rPr>
          <w:rFonts w:eastAsia="宋体"/>
          <w:b/>
          <w:noProof w:val="0"/>
          <w:kern w:val="2"/>
          <w:sz w:val="22"/>
          <w:szCs w:val="22"/>
          <w:lang w:eastAsia="zh-CN"/>
        </w:rPr>
        <w:t>.</w:t>
      </w:r>
    </w:p>
    <w:p w:rsidR="001E0225" w:rsidRPr="00E74CEE" w:rsidRDefault="001E0225" w:rsidP="001E0225">
      <w:pPr>
        <w:pStyle w:val="1"/>
        <w:spacing w:after="120"/>
        <w:rPr>
          <w:b/>
          <w:sz w:val="24"/>
          <w:szCs w:val="22"/>
          <w:lang w:val="en-US"/>
        </w:rPr>
      </w:pPr>
      <w:r w:rsidRPr="00E74CEE">
        <w:rPr>
          <w:rFonts w:hint="eastAsia"/>
          <w:b/>
          <w:sz w:val="24"/>
          <w:szCs w:val="22"/>
        </w:rPr>
        <w:t>Summary</w:t>
      </w:r>
    </w:p>
    <w:p w:rsidR="0090034C" w:rsidRDefault="009B50D4" w:rsidP="009B50D4">
      <w:pPr>
        <w:spacing w:after="120"/>
        <w:jc w:val="both"/>
        <w:rPr>
          <w:rFonts w:eastAsia="宋体"/>
          <w:noProof w:val="0"/>
          <w:color w:val="000000" w:themeColor="text1"/>
          <w:kern w:val="2"/>
          <w:sz w:val="22"/>
          <w:szCs w:val="22"/>
          <w:lang w:eastAsia="zh-CN"/>
        </w:rPr>
      </w:pPr>
      <w:r w:rsidRPr="00C13BE4">
        <w:rPr>
          <w:rFonts w:eastAsia="宋体" w:hint="eastAsia"/>
          <w:noProof w:val="0"/>
          <w:color w:val="000000" w:themeColor="text1"/>
          <w:kern w:val="2"/>
          <w:sz w:val="22"/>
          <w:szCs w:val="22"/>
          <w:lang w:eastAsia="zh-CN"/>
        </w:rPr>
        <w:t>In th</w:t>
      </w:r>
      <w:r w:rsidR="00E662B5">
        <w:rPr>
          <w:rFonts w:eastAsia="宋体" w:hint="eastAsia"/>
          <w:noProof w:val="0"/>
          <w:color w:val="000000" w:themeColor="text1"/>
          <w:kern w:val="2"/>
          <w:sz w:val="22"/>
          <w:szCs w:val="22"/>
          <w:lang w:eastAsia="zh-CN"/>
        </w:rPr>
        <w:t xml:space="preserve">is contribution we discuss </w:t>
      </w:r>
      <w:r w:rsidR="00770BC7" w:rsidRPr="00770BC7">
        <w:rPr>
          <w:rFonts w:eastAsia="宋体"/>
          <w:noProof w:val="0"/>
          <w:color w:val="000000" w:themeColor="text1"/>
          <w:kern w:val="2"/>
          <w:sz w:val="22"/>
          <w:szCs w:val="22"/>
          <w:lang w:eastAsia="zh-CN"/>
        </w:rPr>
        <w:t>CSI feedback enhancements for DMRS-based semi-open-loop</w:t>
      </w:r>
      <w:r w:rsidR="00E662B5">
        <w:rPr>
          <w:rFonts w:eastAsia="宋体" w:hint="eastAsia"/>
          <w:noProof w:val="0"/>
          <w:color w:val="000000" w:themeColor="text1"/>
          <w:kern w:val="2"/>
          <w:sz w:val="22"/>
          <w:szCs w:val="22"/>
          <w:lang w:eastAsia="zh-CN"/>
        </w:rPr>
        <w:t>. The proposals are:</w:t>
      </w:r>
    </w:p>
    <w:p w:rsidR="00F57815" w:rsidRPr="00D51048" w:rsidRDefault="00F57815" w:rsidP="00F57815">
      <w:pPr>
        <w:spacing w:after="120"/>
        <w:jc w:val="both"/>
        <w:rPr>
          <w:rFonts w:eastAsia="宋体"/>
          <w:b/>
          <w:noProof w:val="0"/>
          <w:kern w:val="2"/>
          <w:sz w:val="22"/>
          <w:szCs w:val="22"/>
          <w:lang w:eastAsia="zh-CN"/>
        </w:rPr>
      </w:pPr>
      <w:r>
        <w:rPr>
          <w:rFonts w:eastAsia="宋体"/>
          <w:b/>
          <w:noProof w:val="0"/>
          <w:kern w:val="2"/>
          <w:sz w:val="22"/>
          <w:szCs w:val="22"/>
          <w:lang w:eastAsia="zh-CN"/>
        </w:rPr>
        <w:t>Proposal 1</w:t>
      </w:r>
      <w:r w:rsidRPr="00216CD4">
        <w:rPr>
          <w:rFonts w:eastAsia="宋体"/>
          <w:b/>
          <w:noProof w:val="0"/>
          <w:kern w:val="2"/>
          <w:sz w:val="22"/>
          <w:szCs w:val="22"/>
          <w:lang w:eastAsia="zh-CN"/>
        </w:rPr>
        <w:t>: RAN1 shall evaluate and compare different precoder codebooks and cycling patterns.</w:t>
      </w:r>
    </w:p>
    <w:p w:rsidR="00F57815" w:rsidRPr="00D51048" w:rsidRDefault="00F57815" w:rsidP="00F57815">
      <w:pPr>
        <w:spacing w:after="120"/>
        <w:jc w:val="both"/>
        <w:rPr>
          <w:rFonts w:eastAsia="宋体"/>
          <w:b/>
          <w:noProof w:val="0"/>
          <w:kern w:val="2"/>
          <w:sz w:val="22"/>
          <w:szCs w:val="22"/>
          <w:lang w:eastAsia="zh-CN"/>
        </w:rPr>
      </w:pPr>
      <w:r w:rsidRPr="005B10BF">
        <w:rPr>
          <w:rFonts w:eastAsia="宋体" w:hint="eastAsia"/>
          <w:b/>
          <w:noProof w:val="0"/>
          <w:kern w:val="2"/>
          <w:sz w:val="22"/>
          <w:szCs w:val="22"/>
          <w:lang w:eastAsia="zh-CN"/>
        </w:rPr>
        <w:t>Proposal</w:t>
      </w:r>
      <w:r>
        <w:rPr>
          <w:rFonts w:eastAsia="宋体"/>
          <w:b/>
          <w:noProof w:val="0"/>
          <w:kern w:val="2"/>
          <w:sz w:val="22"/>
          <w:szCs w:val="22"/>
          <w:lang w:eastAsia="zh-CN"/>
        </w:rPr>
        <w:t xml:space="preserve"> 2</w:t>
      </w:r>
      <w:r w:rsidRPr="005B10BF">
        <w:rPr>
          <w:rFonts w:eastAsia="宋体" w:hint="eastAsia"/>
          <w:b/>
          <w:noProof w:val="0"/>
          <w:kern w:val="2"/>
          <w:sz w:val="22"/>
          <w:szCs w:val="22"/>
          <w:lang w:eastAsia="zh-CN"/>
        </w:rPr>
        <w:t xml:space="preserve">: </w:t>
      </w:r>
      <w:r w:rsidRPr="005B10BF">
        <w:rPr>
          <w:rFonts w:eastAsia="宋体"/>
          <w:b/>
          <w:noProof w:val="0"/>
          <w:kern w:val="2"/>
          <w:sz w:val="22"/>
          <w:szCs w:val="22"/>
          <w:lang w:eastAsia="zh-CN"/>
        </w:rPr>
        <w:t>For DMRS-based semi-open-loop transmission, the precoder cycling pattern could be applied on beamformed CSI-RS</w:t>
      </w:r>
      <w:r>
        <w:rPr>
          <w:rFonts w:eastAsia="宋体"/>
          <w:b/>
          <w:noProof w:val="0"/>
          <w:kern w:val="2"/>
          <w:sz w:val="22"/>
          <w:szCs w:val="22"/>
          <w:lang w:eastAsia="zh-CN"/>
        </w:rPr>
        <w:t>.</w:t>
      </w:r>
    </w:p>
    <w:p w:rsidR="00F57815" w:rsidRPr="00C752AD" w:rsidRDefault="00F57815" w:rsidP="009B50D4">
      <w:pPr>
        <w:spacing w:after="120"/>
        <w:jc w:val="both"/>
        <w:rPr>
          <w:rFonts w:eastAsia="宋体"/>
          <w:b/>
          <w:noProof w:val="0"/>
          <w:kern w:val="2"/>
          <w:sz w:val="22"/>
          <w:szCs w:val="22"/>
          <w:lang w:eastAsia="zh-CN"/>
        </w:rPr>
      </w:pPr>
      <w:r w:rsidRPr="005B10BF">
        <w:rPr>
          <w:rFonts w:eastAsia="宋体" w:hint="eastAsia"/>
          <w:b/>
          <w:noProof w:val="0"/>
          <w:kern w:val="2"/>
          <w:sz w:val="22"/>
          <w:szCs w:val="22"/>
          <w:lang w:eastAsia="zh-CN"/>
        </w:rPr>
        <w:t>Proposal</w:t>
      </w:r>
      <w:r>
        <w:rPr>
          <w:rFonts w:eastAsia="宋体"/>
          <w:b/>
          <w:noProof w:val="0"/>
          <w:kern w:val="2"/>
          <w:sz w:val="22"/>
          <w:szCs w:val="22"/>
          <w:lang w:eastAsia="zh-CN"/>
        </w:rPr>
        <w:t xml:space="preserve"> 3</w:t>
      </w:r>
      <w:r w:rsidRPr="005B10BF">
        <w:rPr>
          <w:rFonts w:eastAsia="宋体" w:hint="eastAsia"/>
          <w:b/>
          <w:noProof w:val="0"/>
          <w:kern w:val="2"/>
          <w:sz w:val="22"/>
          <w:szCs w:val="22"/>
          <w:lang w:eastAsia="zh-CN"/>
        </w:rPr>
        <w:t xml:space="preserve">: </w:t>
      </w:r>
      <w:r>
        <w:rPr>
          <w:rFonts w:eastAsia="宋体"/>
          <w:b/>
          <w:noProof w:val="0"/>
          <w:kern w:val="2"/>
          <w:sz w:val="22"/>
          <w:szCs w:val="22"/>
          <w:lang w:eastAsia="zh-CN"/>
        </w:rPr>
        <w:t>M</w:t>
      </w:r>
      <w:r w:rsidRPr="00AB16AF">
        <w:rPr>
          <w:rFonts w:eastAsia="宋体"/>
          <w:b/>
          <w:noProof w:val="0"/>
          <w:kern w:val="2"/>
          <w:sz w:val="22"/>
          <w:szCs w:val="22"/>
          <w:lang w:eastAsia="zh-CN"/>
        </w:rPr>
        <w:t xml:space="preserve">apping relationship between DMRS </w:t>
      </w:r>
      <w:r>
        <w:rPr>
          <w:rFonts w:eastAsia="宋体"/>
          <w:b/>
          <w:noProof w:val="0"/>
          <w:kern w:val="2"/>
          <w:sz w:val="22"/>
          <w:szCs w:val="22"/>
          <w:lang w:eastAsia="zh-CN"/>
        </w:rPr>
        <w:t xml:space="preserve">cyclic </w:t>
      </w:r>
      <w:r w:rsidRPr="00AB16AF">
        <w:rPr>
          <w:rFonts w:eastAsia="宋体"/>
          <w:b/>
          <w:noProof w:val="0"/>
          <w:kern w:val="2"/>
          <w:sz w:val="22"/>
          <w:szCs w:val="22"/>
          <w:lang w:eastAsia="zh-CN"/>
        </w:rPr>
        <w:t xml:space="preserve">precoder and </w:t>
      </w:r>
      <w:r>
        <w:rPr>
          <w:rFonts w:eastAsia="宋体"/>
          <w:b/>
          <w:noProof w:val="0"/>
          <w:kern w:val="2"/>
          <w:sz w:val="22"/>
          <w:szCs w:val="22"/>
          <w:lang w:eastAsia="zh-CN"/>
        </w:rPr>
        <w:t>PDSCH cyclic</w:t>
      </w:r>
      <w:r w:rsidRPr="00AB16AF">
        <w:rPr>
          <w:rFonts w:eastAsia="宋体"/>
          <w:b/>
          <w:noProof w:val="0"/>
          <w:kern w:val="2"/>
          <w:sz w:val="22"/>
          <w:szCs w:val="22"/>
          <w:lang w:eastAsia="zh-CN"/>
        </w:rPr>
        <w:t xml:space="preserve"> precoder should be further </w:t>
      </w:r>
      <w:r>
        <w:rPr>
          <w:rFonts w:eastAsia="宋体"/>
          <w:b/>
          <w:noProof w:val="0"/>
          <w:kern w:val="2"/>
          <w:sz w:val="22"/>
          <w:szCs w:val="22"/>
          <w:lang w:eastAsia="zh-CN"/>
        </w:rPr>
        <w:t>clarified</w:t>
      </w:r>
      <w:r w:rsidRPr="00AB16AF">
        <w:rPr>
          <w:rFonts w:eastAsia="宋体"/>
          <w:b/>
          <w:noProof w:val="0"/>
          <w:kern w:val="2"/>
          <w:sz w:val="22"/>
          <w:szCs w:val="22"/>
          <w:lang w:eastAsia="zh-CN"/>
        </w:rPr>
        <w:t xml:space="preserve"> for </w:t>
      </w:r>
      <w:r w:rsidRPr="005B10BF">
        <w:rPr>
          <w:rFonts w:eastAsia="宋体"/>
          <w:b/>
          <w:noProof w:val="0"/>
          <w:kern w:val="2"/>
          <w:sz w:val="22"/>
          <w:szCs w:val="22"/>
          <w:lang w:eastAsia="zh-CN"/>
        </w:rPr>
        <w:t>DMRS-based semi-open-loop</w:t>
      </w:r>
      <w:r w:rsidR="009C10F9">
        <w:rPr>
          <w:rFonts w:eastAsia="宋体"/>
          <w:b/>
          <w:noProof w:val="0"/>
          <w:kern w:val="2"/>
          <w:sz w:val="22"/>
          <w:szCs w:val="22"/>
          <w:lang w:eastAsia="zh-CN"/>
        </w:rPr>
        <w:t xml:space="preserve"> MIMO scheme</w:t>
      </w:r>
      <w:r>
        <w:rPr>
          <w:rFonts w:eastAsia="宋体"/>
          <w:b/>
          <w:noProof w:val="0"/>
          <w:kern w:val="2"/>
          <w:sz w:val="22"/>
          <w:szCs w:val="22"/>
          <w:lang w:eastAsia="zh-CN"/>
        </w:rPr>
        <w:t>.</w:t>
      </w:r>
    </w:p>
    <w:p w:rsidR="0090034C" w:rsidRPr="00E74CEE" w:rsidRDefault="0090034C" w:rsidP="0090034C">
      <w:pPr>
        <w:pStyle w:val="1"/>
        <w:numPr>
          <w:ilvl w:val="0"/>
          <w:numId w:val="0"/>
        </w:numPr>
        <w:spacing w:after="120"/>
        <w:rPr>
          <w:b/>
          <w:sz w:val="24"/>
          <w:szCs w:val="22"/>
        </w:rPr>
      </w:pPr>
      <w:r w:rsidRPr="00E74CEE">
        <w:rPr>
          <w:b/>
          <w:sz w:val="24"/>
          <w:szCs w:val="22"/>
        </w:rPr>
        <w:t>Reference</w:t>
      </w:r>
      <w:r w:rsidRPr="00E74CEE">
        <w:rPr>
          <w:rFonts w:hint="eastAsia"/>
          <w:b/>
          <w:sz w:val="24"/>
          <w:szCs w:val="22"/>
        </w:rPr>
        <w:t>s</w:t>
      </w:r>
    </w:p>
    <w:p w:rsidR="00AC4776" w:rsidRPr="00286115" w:rsidRDefault="00286115" w:rsidP="00286115">
      <w:pPr>
        <w:pStyle w:val="a9"/>
        <w:numPr>
          <w:ilvl w:val="0"/>
          <w:numId w:val="3"/>
        </w:numPr>
        <w:ind w:firstLineChars="0"/>
        <w:rPr>
          <w:color w:val="000000" w:themeColor="text1"/>
          <w:kern w:val="2"/>
          <w:sz w:val="22"/>
          <w:szCs w:val="22"/>
        </w:rPr>
      </w:pPr>
      <w:r w:rsidRPr="008477B8">
        <w:rPr>
          <w:rFonts w:ascii="Times New Roman" w:hAnsi="Times New Roman" w:cs="Times New Roman"/>
          <w:color w:val="000000" w:themeColor="text1"/>
          <w:kern w:val="2"/>
          <w:sz w:val="22"/>
          <w:szCs w:val="22"/>
        </w:rPr>
        <w:t>3GPP, “Draft Report of 3GPP TSG RAN WG1 #86 (v0.2.0)”, August, 2016.</w:t>
      </w:r>
    </w:p>
    <w:sectPr w:rsidR="00AC4776" w:rsidRPr="00286115" w:rsidSect="005079ED">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34D" w:rsidRDefault="00E3334D">
      <w:r>
        <w:separator/>
      </w:r>
    </w:p>
  </w:endnote>
  <w:endnote w:type="continuationSeparator" w:id="0">
    <w:p w:rsidR="00E3334D" w:rsidRDefault="00E3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官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俵俽 柧挬"/>
    <w:panose1 w:val="02020609040205080304"/>
    <w:charset w:val="80"/>
    <w:family w:val="modern"/>
    <w:pitch w:val="fixed"/>
    <w:sig w:usb0="E00002FF" w:usb1="6AC7FDFB" w:usb2="00000012" w:usb3="00000000" w:csb0="0002009F" w:csb1="00000000"/>
  </w:font>
  <w:font w:name="Arial Unicode MS">
    <w:altName w:val="华文仿宋"/>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F0D" w:rsidRDefault="00FC0F0D">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040922">
      <w:rPr>
        <w:rStyle w:val="a8"/>
        <w:noProof/>
      </w:rPr>
      <w:t>2</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040922">
      <w:rPr>
        <w:rStyle w:val="a8"/>
        <w:noProof/>
      </w:rPr>
      <w:t>3</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34D" w:rsidRDefault="00E3334D">
      <w:r>
        <w:separator/>
      </w:r>
    </w:p>
  </w:footnote>
  <w:footnote w:type="continuationSeparator" w:id="0">
    <w:p w:rsidR="00E3334D" w:rsidRDefault="00E33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B6FB2"/>
    <w:multiLevelType w:val="hybridMultilevel"/>
    <w:tmpl w:val="80C47D8E"/>
    <w:lvl w:ilvl="0" w:tplc="296A44FA">
      <w:start w:val="1"/>
      <w:numFmt w:val="bullet"/>
      <w:lvlText w:val="•"/>
      <w:lvlJc w:val="left"/>
      <w:pPr>
        <w:tabs>
          <w:tab w:val="num" w:pos="720"/>
        </w:tabs>
        <w:ind w:left="720" w:hanging="360"/>
      </w:pPr>
      <w:rPr>
        <w:rFonts w:ascii="宋体" w:hAnsi="宋体" w:hint="default"/>
      </w:rPr>
    </w:lvl>
    <w:lvl w:ilvl="1" w:tplc="8018AA72">
      <w:start w:val="39"/>
      <w:numFmt w:val="bullet"/>
      <w:lvlText w:val="–"/>
      <w:lvlJc w:val="left"/>
      <w:pPr>
        <w:tabs>
          <w:tab w:val="num" w:pos="1440"/>
        </w:tabs>
        <w:ind w:left="1440" w:hanging="360"/>
      </w:pPr>
      <w:rPr>
        <w:rFonts w:ascii="宋体" w:hAnsi="宋体" w:hint="default"/>
      </w:rPr>
    </w:lvl>
    <w:lvl w:ilvl="2" w:tplc="43A0CDFE" w:tentative="1">
      <w:start w:val="1"/>
      <w:numFmt w:val="bullet"/>
      <w:lvlText w:val="•"/>
      <w:lvlJc w:val="left"/>
      <w:pPr>
        <w:tabs>
          <w:tab w:val="num" w:pos="2160"/>
        </w:tabs>
        <w:ind w:left="2160" w:hanging="360"/>
      </w:pPr>
      <w:rPr>
        <w:rFonts w:ascii="宋体" w:hAnsi="宋体" w:hint="default"/>
      </w:rPr>
    </w:lvl>
    <w:lvl w:ilvl="3" w:tplc="2AF44C0A" w:tentative="1">
      <w:start w:val="1"/>
      <w:numFmt w:val="bullet"/>
      <w:lvlText w:val="•"/>
      <w:lvlJc w:val="left"/>
      <w:pPr>
        <w:tabs>
          <w:tab w:val="num" w:pos="2880"/>
        </w:tabs>
        <w:ind w:left="2880" w:hanging="360"/>
      </w:pPr>
      <w:rPr>
        <w:rFonts w:ascii="宋体" w:hAnsi="宋体" w:hint="default"/>
      </w:rPr>
    </w:lvl>
    <w:lvl w:ilvl="4" w:tplc="7982CC42" w:tentative="1">
      <w:start w:val="1"/>
      <w:numFmt w:val="bullet"/>
      <w:lvlText w:val="•"/>
      <w:lvlJc w:val="left"/>
      <w:pPr>
        <w:tabs>
          <w:tab w:val="num" w:pos="3600"/>
        </w:tabs>
        <w:ind w:left="3600" w:hanging="360"/>
      </w:pPr>
      <w:rPr>
        <w:rFonts w:ascii="宋体" w:hAnsi="宋体" w:hint="default"/>
      </w:rPr>
    </w:lvl>
    <w:lvl w:ilvl="5" w:tplc="76B44354" w:tentative="1">
      <w:start w:val="1"/>
      <w:numFmt w:val="bullet"/>
      <w:lvlText w:val="•"/>
      <w:lvlJc w:val="left"/>
      <w:pPr>
        <w:tabs>
          <w:tab w:val="num" w:pos="4320"/>
        </w:tabs>
        <w:ind w:left="4320" w:hanging="360"/>
      </w:pPr>
      <w:rPr>
        <w:rFonts w:ascii="宋体" w:hAnsi="宋体" w:hint="default"/>
      </w:rPr>
    </w:lvl>
    <w:lvl w:ilvl="6" w:tplc="6452396E" w:tentative="1">
      <w:start w:val="1"/>
      <w:numFmt w:val="bullet"/>
      <w:lvlText w:val="•"/>
      <w:lvlJc w:val="left"/>
      <w:pPr>
        <w:tabs>
          <w:tab w:val="num" w:pos="5040"/>
        </w:tabs>
        <w:ind w:left="5040" w:hanging="360"/>
      </w:pPr>
      <w:rPr>
        <w:rFonts w:ascii="宋体" w:hAnsi="宋体" w:hint="default"/>
      </w:rPr>
    </w:lvl>
    <w:lvl w:ilvl="7" w:tplc="7B0ABD20" w:tentative="1">
      <w:start w:val="1"/>
      <w:numFmt w:val="bullet"/>
      <w:lvlText w:val="•"/>
      <w:lvlJc w:val="left"/>
      <w:pPr>
        <w:tabs>
          <w:tab w:val="num" w:pos="5760"/>
        </w:tabs>
        <w:ind w:left="5760" w:hanging="360"/>
      </w:pPr>
      <w:rPr>
        <w:rFonts w:ascii="宋体" w:hAnsi="宋体" w:hint="default"/>
      </w:rPr>
    </w:lvl>
    <w:lvl w:ilvl="8" w:tplc="27BA5E94"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0A256EF1"/>
    <w:multiLevelType w:val="hybridMultilevel"/>
    <w:tmpl w:val="D47E9544"/>
    <w:lvl w:ilvl="0" w:tplc="F3F4A0A0">
      <w:start w:val="1"/>
      <w:numFmt w:val="bullet"/>
      <w:lvlText w:val="•"/>
      <w:lvlJc w:val="left"/>
      <w:pPr>
        <w:tabs>
          <w:tab w:val="num" w:pos="720"/>
        </w:tabs>
        <w:ind w:left="720" w:hanging="360"/>
      </w:pPr>
      <w:rPr>
        <w:rFonts w:ascii="Arial" w:hAnsi="Arial" w:cs="Times New Roman" w:hint="default"/>
      </w:rPr>
    </w:lvl>
    <w:lvl w:ilvl="1" w:tplc="AE9E6A30">
      <w:start w:val="554"/>
      <w:numFmt w:val="bullet"/>
      <w:lvlText w:val="–"/>
      <w:lvlJc w:val="left"/>
      <w:pPr>
        <w:tabs>
          <w:tab w:val="num" w:pos="1440"/>
        </w:tabs>
        <w:ind w:left="1440" w:hanging="360"/>
      </w:pPr>
      <w:rPr>
        <w:rFonts w:ascii="Arial" w:hAnsi="Arial" w:cs="Times New Roman" w:hint="default"/>
      </w:rPr>
    </w:lvl>
    <w:lvl w:ilvl="2" w:tplc="28A0CA90">
      <w:start w:val="554"/>
      <w:numFmt w:val="bullet"/>
      <w:lvlText w:val="•"/>
      <w:lvlJc w:val="left"/>
      <w:pPr>
        <w:tabs>
          <w:tab w:val="num" w:pos="2160"/>
        </w:tabs>
        <w:ind w:left="2160" w:hanging="360"/>
      </w:pPr>
      <w:rPr>
        <w:rFonts w:ascii="Arial" w:hAnsi="Arial" w:cs="Times New Roman" w:hint="default"/>
      </w:rPr>
    </w:lvl>
    <w:lvl w:ilvl="3" w:tplc="7C0E976C">
      <w:start w:val="1"/>
      <w:numFmt w:val="bullet"/>
      <w:lvlText w:val="•"/>
      <w:lvlJc w:val="left"/>
      <w:pPr>
        <w:tabs>
          <w:tab w:val="num" w:pos="2880"/>
        </w:tabs>
        <w:ind w:left="2880" w:hanging="360"/>
      </w:pPr>
      <w:rPr>
        <w:rFonts w:ascii="Arial" w:hAnsi="Arial" w:cs="Times New Roman" w:hint="default"/>
      </w:rPr>
    </w:lvl>
    <w:lvl w:ilvl="4" w:tplc="B074EB56">
      <w:start w:val="1"/>
      <w:numFmt w:val="bullet"/>
      <w:lvlText w:val="•"/>
      <w:lvlJc w:val="left"/>
      <w:pPr>
        <w:tabs>
          <w:tab w:val="num" w:pos="3600"/>
        </w:tabs>
        <w:ind w:left="3600" w:hanging="360"/>
      </w:pPr>
      <w:rPr>
        <w:rFonts w:ascii="Arial" w:hAnsi="Arial" w:cs="Times New Roman" w:hint="default"/>
      </w:rPr>
    </w:lvl>
    <w:lvl w:ilvl="5" w:tplc="E1D07254">
      <w:start w:val="1"/>
      <w:numFmt w:val="bullet"/>
      <w:lvlText w:val="•"/>
      <w:lvlJc w:val="left"/>
      <w:pPr>
        <w:tabs>
          <w:tab w:val="num" w:pos="4320"/>
        </w:tabs>
        <w:ind w:left="4320" w:hanging="360"/>
      </w:pPr>
      <w:rPr>
        <w:rFonts w:ascii="Arial" w:hAnsi="Arial" w:cs="Times New Roman" w:hint="default"/>
      </w:rPr>
    </w:lvl>
    <w:lvl w:ilvl="6" w:tplc="99E8C4C0">
      <w:start w:val="1"/>
      <w:numFmt w:val="bullet"/>
      <w:lvlText w:val="•"/>
      <w:lvlJc w:val="left"/>
      <w:pPr>
        <w:tabs>
          <w:tab w:val="num" w:pos="5040"/>
        </w:tabs>
        <w:ind w:left="5040" w:hanging="360"/>
      </w:pPr>
      <w:rPr>
        <w:rFonts w:ascii="Arial" w:hAnsi="Arial" w:cs="Times New Roman" w:hint="default"/>
      </w:rPr>
    </w:lvl>
    <w:lvl w:ilvl="7" w:tplc="8ECE10CC">
      <w:start w:val="1"/>
      <w:numFmt w:val="bullet"/>
      <w:lvlText w:val="•"/>
      <w:lvlJc w:val="left"/>
      <w:pPr>
        <w:tabs>
          <w:tab w:val="num" w:pos="5760"/>
        </w:tabs>
        <w:ind w:left="5760" w:hanging="360"/>
      </w:pPr>
      <w:rPr>
        <w:rFonts w:ascii="Arial" w:hAnsi="Arial" w:cs="Times New Roman" w:hint="default"/>
      </w:rPr>
    </w:lvl>
    <w:lvl w:ilvl="8" w:tplc="D772DC86">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117AAF"/>
    <w:multiLevelType w:val="hybridMultilevel"/>
    <w:tmpl w:val="D9FEA582"/>
    <w:lvl w:ilvl="0" w:tplc="FE64D5F0">
      <w:start w:val="1"/>
      <w:numFmt w:val="bullet"/>
      <w:lvlText w:val="•"/>
      <w:lvlJc w:val="left"/>
      <w:pPr>
        <w:tabs>
          <w:tab w:val="num" w:pos="720"/>
        </w:tabs>
        <w:ind w:left="720" w:hanging="360"/>
      </w:pPr>
      <w:rPr>
        <w:rFonts w:ascii="Arial" w:hAnsi="Arial" w:cs="Times New Roman" w:hint="default"/>
      </w:rPr>
    </w:lvl>
    <w:lvl w:ilvl="1" w:tplc="D1D470C0">
      <w:start w:val="554"/>
      <w:numFmt w:val="bullet"/>
      <w:lvlText w:val="–"/>
      <w:lvlJc w:val="left"/>
      <w:pPr>
        <w:tabs>
          <w:tab w:val="num" w:pos="1440"/>
        </w:tabs>
        <w:ind w:left="1440" w:hanging="360"/>
      </w:pPr>
      <w:rPr>
        <w:rFonts w:ascii="Arial" w:hAnsi="Arial" w:cs="Times New Roman" w:hint="default"/>
      </w:rPr>
    </w:lvl>
    <w:lvl w:ilvl="2" w:tplc="10587CA8">
      <w:start w:val="1"/>
      <w:numFmt w:val="bullet"/>
      <w:lvlText w:val="•"/>
      <w:lvlJc w:val="left"/>
      <w:pPr>
        <w:tabs>
          <w:tab w:val="num" w:pos="2160"/>
        </w:tabs>
        <w:ind w:left="2160" w:hanging="360"/>
      </w:pPr>
      <w:rPr>
        <w:rFonts w:ascii="Arial" w:hAnsi="Arial" w:cs="Times New Roman" w:hint="default"/>
      </w:rPr>
    </w:lvl>
    <w:lvl w:ilvl="3" w:tplc="A2B22332">
      <w:start w:val="1"/>
      <w:numFmt w:val="bullet"/>
      <w:lvlText w:val="•"/>
      <w:lvlJc w:val="left"/>
      <w:pPr>
        <w:tabs>
          <w:tab w:val="num" w:pos="2880"/>
        </w:tabs>
        <w:ind w:left="2880" w:hanging="360"/>
      </w:pPr>
      <w:rPr>
        <w:rFonts w:ascii="Arial" w:hAnsi="Arial" w:cs="Times New Roman" w:hint="default"/>
      </w:rPr>
    </w:lvl>
    <w:lvl w:ilvl="4" w:tplc="9A680CBA">
      <w:start w:val="1"/>
      <w:numFmt w:val="bullet"/>
      <w:lvlText w:val="•"/>
      <w:lvlJc w:val="left"/>
      <w:pPr>
        <w:tabs>
          <w:tab w:val="num" w:pos="3600"/>
        </w:tabs>
        <w:ind w:left="3600" w:hanging="360"/>
      </w:pPr>
      <w:rPr>
        <w:rFonts w:ascii="Arial" w:hAnsi="Arial" w:cs="Times New Roman" w:hint="default"/>
      </w:rPr>
    </w:lvl>
    <w:lvl w:ilvl="5" w:tplc="AFB086DC">
      <w:start w:val="1"/>
      <w:numFmt w:val="bullet"/>
      <w:lvlText w:val="•"/>
      <w:lvlJc w:val="left"/>
      <w:pPr>
        <w:tabs>
          <w:tab w:val="num" w:pos="4320"/>
        </w:tabs>
        <w:ind w:left="4320" w:hanging="360"/>
      </w:pPr>
      <w:rPr>
        <w:rFonts w:ascii="Arial" w:hAnsi="Arial" w:cs="Times New Roman" w:hint="default"/>
      </w:rPr>
    </w:lvl>
    <w:lvl w:ilvl="6" w:tplc="2318D550">
      <w:start w:val="1"/>
      <w:numFmt w:val="bullet"/>
      <w:lvlText w:val="•"/>
      <w:lvlJc w:val="left"/>
      <w:pPr>
        <w:tabs>
          <w:tab w:val="num" w:pos="5040"/>
        </w:tabs>
        <w:ind w:left="5040" w:hanging="360"/>
      </w:pPr>
      <w:rPr>
        <w:rFonts w:ascii="Arial" w:hAnsi="Arial" w:cs="Times New Roman" w:hint="default"/>
      </w:rPr>
    </w:lvl>
    <w:lvl w:ilvl="7" w:tplc="0CA097C8">
      <w:start w:val="1"/>
      <w:numFmt w:val="bullet"/>
      <w:lvlText w:val="•"/>
      <w:lvlJc w:val="left"/>
      <w:pPr>
        <w:tabs>
          <w:tab w:val="num" w:pos="5760"/>
        </w:tabs>
        <w:ind w:left="5760" w:hanging="360"/>
      </w:pPr>
      <w:rPr>
        <w:rFonts w:ascii="Arial" w:hAnsi="Arial" w:cs="Times New Roman" w:hint="default"/>
      </w:rPr>
    </w:lvl>
    <w:lvl w:ilvl="8" w:tplc="5E9C063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B9B3EA5"/>
    <w:multiLevelType w:val="hybridMultilevel"/>
    <w:tmpl w:val="E92035C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360"/>
        </w:tabs>
        <w:ind w:left="360" w:hanging="360"/>
      </w:pPr>
      <w:rPr>
        <w:rFonts w:ascii="Arial" w:hAnsi="Arial" w:hint="default"/>
      </w:rPr>
    </w:lvl>
    <w:lvl w:ilvl="1" w:tplc="EE48E3E0">
      <w:start w:val="3516"/>
      <w:numFmt w:val="bullet"/>
      <w:lvlText w:val="–"/>
      <w:lvlJc w:val="left"/>
      <w:pPr>
        <w:tabs>
          <w:tab w:val="num" w:pos="1080"/>
        </w:tabs>
        <w:ind w:left="1080" w:hanging="360"/>
      </w:pPr>
      <w:rPr>
        <w:rFonts w:ascii="Arial" w:hAnsi="Arial" w:hint="default"/>
      </w:rPr>
    </w:lvl>
    <w:lvl w:ilvl="2" w:tplc="A748E9CA">
      <w:start w:val="3516"/>
      <w:numFmt w:val="bullet"/>
      <w:lvlText w:val="•"/>
      <w:lvlJc w:val="left"/>
      <w:pPr>
        <w:tabs>
          <w:tab w:val="num" w:pos="1800"/>
        </w:tabs>
        <w:ind w:left="1800" w:hanging="360"/>
      </w:pPr>
      <w:rPr>
        <w:rFonts w:ascii="Arial" w:hAnsi="Arial" w:hint="default"/>
      </w:rPr>
    </w:lvl>
    <w:lvl w:ilvl="3" w:tplc="91F61C08">
      <w:start w:val="1"/>
      <w:numFmt w:val="bullet"/>
      <w:lvlText w:val="•"/>
      <w:lvlJc w:val="left"/>
      <w:pPr>
        <w:tabs>
          <w:tab w:val="num" w:pos="2520"/>
        </w:tabs>
        <w:ind w:left="2520" w:hanging="360"/>
      </w:pPr>
      <w:rPr>
        <w:rFonts w:ascii="Arial" w:hAnsi="Arial" w:hint="default"/>
      </w:rPr>
    </w:lvl>
    <w:lvl w:ilvl="4" w:tplc="E916B1AA">
      <w:start w:val="1"/>
      <w:numFmt w:val="bullet"/>
      <w:lvlText w:val="•"/>
      <w:lvlJc w:val="left"/>
      <w:pPr>
        <w:tabs>
          <w:tab w:val="num" w:pos="3240"/>
        </w:tabs>
        <w:ind w:left="3240" w:hanging="360"/>
      </w:pPr>
      <w:rPr>
        <w:rFonts w:ascii="Arial" w:hAnsi="Arial" w:hint="default"/>
      </w:rPr>
    </w:lvl>
    <w:lvl w:ilvl="5" w:tplc="33409A36">
      <w:start w:val="1"/>
      <w:numFmt w:val="bullet"/>
      <w:lvlText w:val="•"/>
      <w:lvlJc w:val="left"/>
      <w:pPr>
        <w:tabs>
          <w:tab w:val="num" w:pos="3960"/>
        </w:tabs>
        <w:ind w:left="3960" w:hanging="360"/>
      </w:pPr>
      <w:rPr>
        <w:rFonts w:ascii="Arial" w:hAnsi="Arial" w:hint="default"/>
      </w:rPr>
    </w:lvl>
    <w:lvl w:ilvl="6" w:tplc="727EE16C">
      <w:start w:val="1"/>
      <w:numFmt w:val="bullet"/>
      <w:lvlText w:val="•"/>
      <w:lvlJc w:val="left"/>
      <w:pPr>
        <w:tabs>
          <w:tab w:val="num" w:pos="4680"/>
        </w:tabs>
        <w:ind w:left="4680" w:hanging="360"/>
      </w:pPr>
      <w:rPr>
        <w:rFonts w:ascii="Arial" w:hAnsi="Arial" w:hint="default"/>
      </w:rPr>
    </w:lvl>
    <w:lvl w:ilvl="7" w:tplc="6CBC0926">
      <w:start w:val="1"/>
      <w:numFmt w:val="bullet"/>
      <w:lvlText w:val="•"/>
      <w:lvlJc w:val="left"/>
      <w:pPr>
        <w:tabs>
          <w:tab w:val="num" w:pos="5400"/>
        </w:tabs>
        <w:ind w:left="5400" w:hanging="360"/>
      </w:pPr>
      <w:rPr>
        <w:rFonts w:ascii="Arial" w:hAnsi="Arial" w:hint="default"/>
      </w:rPr>
    </w:lvl>
    <w:lvl w:ilvl="8" w:tplc="3162D9FC">
      <w:start w:val="1"/>
      <w:numFmt w:val="bullet"/>
      <w:lvlText w:val="•"/>
      <w:lvlJc w:val="left"/>
      <w:pPr>
        <w:tabs>
          <w:tab w:val="num" w:pos="6120"/>
        </w:tabs>
        <w:ind w:left="612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47A247F"/>
    <w:multiLevelType w:val="hybridMultilevel"/>
    <w:tmpl w:val="AE9AE73A"/>
    <w:lvl w:ilvl="0" w:tplc="62B89DB6">
      <w:start w:val="1"/>
      <w:numFmt w:val="bullet"/>
      <w:lvlText w:val=""/>
      <w:lvlJc w:val="left"/>
      <w:pPr>
        <w:tabs>
          <w:tab w:val="num" w:pos="720"/>
        </w:tabs>
        <w:ind w:left="720" w:hanging="360"/>
      </w:pPr>
      <w:rPr>
        <w:rFonts w:ascii="Wingdings" w:hAnsi="Wingdings" w:hint="default"/>
      </w:rPr>
    </w:lvl>
    <w:lvl w:ilvl="1" w:tplc="B9100B34">
      <w:start w:val="51"/>
      <w:numFmt w:val="bullet"/>
      <w:lvlText w:val="•"/>
      <w:lvlJc w:val="left"/>
      <w:pPr>
        <w:tabs>
          <w:tab w:val="num" w:pos="1440"/>
        </w:tabs>
        <w:ind w:left="1440" w:hanging="360"/>
      </w:pPr>
      <w:rPr>
        <w:rFonts w:ascii="Arial" w:hAnsi="Arial" w:hint="default"/>
      </w:rPr>
    </w:lvl>
    <w:lvl w:ilvl="2" w:tplc="242E3A24">
      <w:start w:val="51"/>
      <w:numFmt w:val="bullet"/>
      <w:lvlText w:val="»"/>
      <w:lvlJc w:val="left"/>
      <w:pPr>
        <w:tabs>
          <w:tab w:val="num" w:pos="2160"/>
        </w:tabs>
        <w:ind w:left="2160" w:hanging="360"/>
      </w:pPr>
      <w:rPr>
        <w:rFonts w:ascii="Arial" w:hAnsi="Arial" w:hint="default"/>
      </w:rPr>
    </w:lvl>
    <w:lvl w:ilvl="3" w:tplc="072457BA">
      <w:start w:val="51"/>
      <w:numFmt w:val="bullet"/>
      <w:lvlText w:val="–"/>
      <w:lvlJc w:val="left"/>
      <w:pPr>
        <w:tabs>
          <w:tab w:val="num" w:pos="2880"/>
        </w:tabs>
        <w:ind w:left="2880" w:hanging="360"/>
      </w:pPr>
      <w:rPr>
        <w:rFonts w:ascii="Times New Roman" w:hAnsi="Times New Roman" w:hint="default"/>
      </w:rPr>
    </w:lvl>
    <w:lvl w:ilvl="4" w:tplc="003E8544" w:tentative="1">
      <w:start w:val="1"/>
      <w:numFmt w:val="bullet"/>
      <w:lvlText w:val=""/>
      <w:lvlJc w:val="left"/>
      <w:pPr>
        <w:tabs>
          <w:tab w:val="num" w:pos="3600"/>
        </w:tabs>
        <w:ind w:left="3600" w:hanging="360"/>
      </w:pPr>
      <w:rPr>
        <w:rFonts w:ascii="Wingdings" w:hAnsi="Wingdings" w:hint="default"/>
      </w:rPr>
    </w:lvl>
    <w:lvl w:ilvl="5" w:tplc="20FEF9F6" w:tentative="1">
      <w:start w:val="1"/>
      <w:numFmt w:val="bullet"/>
      <w:lvlText w:val=""/>
      <w:lvlJc w:val="left"/>
      <w:pPr>
        <w:tabs>
          <w:tab w:val="num" w:pos="4320"/>
        </w:tabs>
        <w:ind w:left="4320" w:hanging="360"/>
      </w:pPr>
      <w:rPr>
        <w:rFonts w:ascii="Wingdings" w:hAnsi="Wingdings" w:hint="default"/>
      </w:rPr>
    </w:lvl>
    <w:lvl w:ilvl="6" w:tplc="EC62050C" w:tentative="1">
      <w:start w:val="1"/>
      <w:numFmt w:val="bullet"/>
      <w:lvlText w:val=""/>
      <w:lvlJc w:val="left"/>
      <w:pPr>
        <w:tabs>
          <w:tab w:val="num" w:pos="5040"/>
        </w:tabs>
        <w:ind w:left="5040" w:hanging="360"/>
      </w:pPr>
      <w:rPr>
        <w:rFonts w:ascii="Wingdings" w:hAnsi="Wingdings" w:hint="default"/>
      </w:rPr>
    </w:lvl>
    <w:lvl w:ilvl="7" w:tplc="E69A1F18" w:tentative="1">
      <w:start w:val="1"/>
      <w:numFmt w:val="bullet"/>
      <w:lvlText w:val=""/>
      <w:lvlJc w:val="left"/>
      <w:pPr>
        <w:tabs>
          <w:tab w:val="num" w:pos="5760"/>
        </w:tabs>
        <w:ind w:left="5760" w:hanging="360"/>
      </w:pPr>
      <w:rPr>
        <w:rFonts w:ascii="Wingdings" w:hAnsi="Wingdings" w:hint="default"/>
      </w:rPr>
    </w:lvl>
    <w:lvl w:ilvl="8" w:tplc="2AD6B51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917C0"/>
    <w:multiLevelType w:val="hybridMultilevel"/>
    <w:tmpl w:val="CB96C3DE"/>
    <w:lvl w:ilvl="0" w:tplc="8C9E140C">
      <w:start w:val="1"/>
      <w:numFmt w:val="bullet"/>
      <w:lvlText w:val=""/>
      <w:lvlJc w:val="left"/>
      <w:pPr>
        <w:tabs>
          <w:tab w:val="num" w:pos="720"/>
        </w:tabs>
        <w:ind w:left="720" w:hanging="360"/>
      </w:pPr>
      <w:rPr>
        <w:rFonts w:ascii="Wingdings" w:hAnsi="Wingdings" w:hint="default"/>
      </w:rPr>
    </w:lvl>
    <w:lvl w:ilvl="1" w:tplc="736EB2F8">
      <w:start w:val="51"/>
      <w:numFmt w:val="bullet"/>
      <w:lvlText w:val="•"/>
      <w:lvlJc w:val="left"/>
      <w:pPr>
        <w:tabs>
          <w:tab w:val="num" w:pos="1440"/>
        </w:tabs>
        <w:ind w:left="1440" w:hanging="360"/>
      </w:pPr>
      <w:rPr>
        <w:rFonts w:ascii="Arial" w:hAnsi="Arial" w:hint="default"/>
      </w:rPr>
    </w:lvl>
    <w:lvl w:ilvl="2" w:tplc="7BD28BC2">
      <w:start w:val="51"/>
      <w:numFmt w:val="bullet"/>
      <w:lvlText w:val="»"/>
      <w:lvlJc w:val="left"/>
      <w:pPr>
        <w:tabs>
          <w:tab w:val="num" w:pos="2160"/>
        </w:tabs>
        <w:ind w:left="2160" w:hanging="360"/>
      </w:pPr>
      <w:rPr>
        <w:rFonts w:ascii="Arial" w:hAnsi="Arial" w:hint="default"/>
      </w:rPr>
    </w:lvl>
    <w:lvl w:ilvl="3" w:tplc="36583AD6">
      <w:start w:val="51"/>
      <w:numFmt w:val="bullet"/>
      <w:lvlText w:val="–"/>
      <w:lvlJc w:val="left"/>
      <w:pPr>
        <w:tabs>
          <w:tab w:val="num" w:pos="2880"/>
        </w:tabs>
        <w:ind w:left="2880" w:hanging="360"/>
      </w:pPr>
      <w:rPr>
        <w:rFonts w:ascii="Times New Roman" w:hAnsi="Times New Roman" w:hint="default"/>
      </w:rPr>
    </w:lvl>
    <w:lvl w:ilvl="4" w:tplc="9104DDF0" w:tentative="1">
      <w:start w:val="1"/>
      <w:numFmt w:val="bullet"/>
      <w:lvlText w:val=""/>
      <w:lvlJc w:val="left"/>
      <w:pPr>
        <w:tabs>
          <w:tab w:val="num" w:pos="3600"/>
        </w:tabs>
        <w:ind w:left="3600" w:hanging="360"/>
      </w:pPr>
      <w:rPr>
        <w:rFonts w:ascii="Wingdings" w:hAnsi="Wingdings" w:hint="default"/>
      </w:rPr>
    </w:lvl>
    <w:lvl w:ilvl="5" w:tplc="F82E8226" w:tentative="1">
      <w:start w:val="1"/>
      <w:numFmt w:val="bullet"/>
      <w:lvlText w:val=""/>
      <w:lvlJc w:val="left"/>
      <w:pPr>
        <w:tabs>
          <w:tab w:val="num" w:pos="4320"/>
        </w:tabs>
        <w:ind w:left="4320" w:hanging="360"/>
      </w:pPr>
      <w:rPr>
        <w:rFonts w:ascii="Wingdings" w:hAnsi="Wingdings" w:hint="default"/>
      </w:rPr>
    </w:lvl>
    <w:lvl w:ilvl="6" w:tplc="8FA07C68" w:tentative="1">
      <w:start w:val="1"/>
      <w:numFmt w:val="bullet"/>
      <w:lvlText w:val=""/>
      <w:lvlJc w:val="left"/>
      <w:pPr>
        <w:tabs>
          <w:tab w:val="num" w:pos="5040"/>
        </w:tabs>
        <w:ind w:left="5040" w:hanging="360"/>
      </w:pPr>
      <w:rPr>
        <w:rFonts w:ascii="Wingdings" w:hAnsi="Wingdings" w:hint="default"/>
      </w:rPr>
    </w:lvl>
    <w:lvl w:ilvl="7" w:tplc="0FC44164" w:tentative="1">
      <w:start w:val="1"/>
      <w:numFmt w:val="bullet"/>
      <w:lvlText w:val=""/>
      <w:lvlJc w:val="left"/>
      <w:pPr>
        <w:tabs>
          <w:tab w:val="num" w:pos="5760"/>
        </w:tabs>
        <w:ind w:left="5760" w:hanging="360"/>
      </w:pPr>
      <w:rPr>
        <w:rFonts w:ascii="Wingdings" w:hAnsi="Wingdings" w:hint="default"/>
      </w:rPr>
    </w:lvl>
    <w:lvl w:ilvl="8" w:tplc="1EC4969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147378"/>
    <w:multiLevelType w:val="hybridMultilevel"/>
    <w:tmpl w:val="14928A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B7011F"/>
    <w:multiLevelType w:val="hybridMultilevel"/>
    <w:tmpl w:val="4FA4E0E4"/>
    <w:lvl w:ilvl="0" w:tplc="11F40666">
      <w:start w:val="1"/>
      <w:numFmt w:val="bullet"/>
      <w:lvlText w:val="•"/>
      <w:lvlJc w:val="left"/>
      <w:pPr>
        <w:tabs>
          <w:tab w:val="num" w:pos="480"/>
        </w:tabs>
        <w:ind w:left="480" w:hanging="360"/>
      </w:pPr>
      <w:rPr>
        <w:rFonts w:ascii="Arial" w:hAnsi="Arial" w:hint="default"/>
      </w:rPr>
    </w:lvl>
    <w:lvl w:ilvl="1" w:tplc="D9E816AE">
      <w:start w:val="1980"/>
      <w:numFmt w:val="bullet"/>
      <w:lvlText w:val="–"/>
      <w:lvlJc w:val="left"/>
      <w:pPr>
        <w:tabs>
          <w:tab w:val="num" w:pos="1200"/>
        </w:tabs>
        <w:ind w:left="1200" w:hanging="360"/>
      </w:pPr>
      <w:rPr>
        <w:rFonts w:ascii="Arial" w:hAnsi="Arial" w:hint="default"/>
      </w:rPr>
    </w:lvl>
    <w:lvl w:ilvl="2" w:tplc="51800E3A">
      <w:start w:val="1"/>
      <w:numFmt w:val="bullet"/>
      <w:lvlText w:val="•"/>
      <w:lvlJc w:val="left"/>
      <w:pPr>
        <w:tabs>
          <w:tab w:val="num" w:pos="1920"/>
        </w:tabs>
        <w:ind w:left="1920" w:hanging="360"/>
      </w:pPr>
      <w:rPr>
        <w:rFonts w:ascii="Arial" w:hAnsi="Arial" w:hint="default"/>
      </w:rPr>
    </w:lvl>
    <w:lvl w:ilvl="3" w:tplc="2774EE6E">
      <w:start w:val="1"/>
      <w:numFmt w:val="bullet"/>
      <w:lvlText w:val="•"/>
      <w:lvlJc w:val="left"/>
      <w:pPr>
        <w:tabs>
          <w:tab w:val="num" w:pos="2640"/>
        </w:tabs>
        <w:ind w:left="2640" w:hanging="360"/>
      </w:pPr>
      <w:rPr>
        <w:rFonts w:ascii="Arial" w:hAnsi="Arial" w:hint="default"/>
      </w:rPr>
    </w:lvl>
    <w:lvl w:ilvl="4" w:tplc="8C24E536">
      <w:start w:val="1"/>
      <w:numFmt w:val="bullet"/>
      <w:lvlText w:val="•"/>
      <w:lvlJc w:val="left"/>
      <w:pPr>
        <w:tabs>
          <w:tab w:val="num" w:pos="3360"/>
        </w:tabs>
        <w:ind w:left="3360" w:hanging="360"/>
      </w:pPr>
      <w:rPr>
        <w:rFonts w:ascii="Arial" w:hAnsi="Arial" w:hint="default"/>
      </w:rPr>
    </w:lvl>
    <w:lvl w:ilvl="5" w:tplc="FC5C1ADC" w:tentative="1">
      <w:start w:val="1"/>
      <w:numFmt w:val="bullet"/>
      <w:lvlText w:val="•"/>
      <w:lvlJc w:val="left"/>
      <w:pPr>
        <w:tabs>
          <w:tab w:val="num" w:pos="4080"/>
        </w:tabs>
        <w:ind w:left="4080" w:hanging="360"/>
      </w:pPr>
      <w:rPr>
        <w:rFonts w:ascii="Arial" w:hAnsi="Arial" w:hint="default"/>
      </w:rPr>
    </w:lvl>
    <w:lvl w:ilvl="6" w:tplc="CAC6A8F0" w:tentative="1">
      <w:start w:val="1"/>
      <w:numFmt w:val="bullet"/>
      <w:lvlText w:val="•"/>
      <w:lvlJc w:val="left"/>
      <w:pPr>
        <w:tabs>
          <w:tab w:val="num" w:pos="4800"/>
        </w:tabs>
        <w:ind w:left="4800" w:hanging="360"/>
      </w:pPr>
      <w:rPr>
        <w:rFonts w:ascii="Arial" w:hAnsi="Arial" w:hint="default"/>
      </w:rPr>
    </w:lvl>
    <w:lvl w:ilvl="7" w:tplc="6AB89DD2" w:tentative="1">
      <w:start w:val="1"/>
      <w:numFmt w:val="bullet"/>
      <w:lvlText w:val="•"/>
      <w:lvlJc w:val="left"/>
      <w:pPr>
        <w:tabs>
          <w:tab w:val="num" w:pos="5520"/>
        </w:tabs>
        <w:ind w:left="5520" w:hanging="360"/>
      </w:pPr>
      <w:rPr>
        <w:rFonts w:ascii="Arial" w:hAnsi="Arial" w:hint="default"/>
      </w:rPr>
    </w:lvl>
    <w:lvl w:ilvl="8" w:tplc="2410BE18" w:tentative="1">
      <w:start w:val="1"/>
      <w:numFmt w:val="bullet"/>
      <w:lvlText w:val="•"/>
      <w:lvlJc w:val="left"/>
      <w:pPr>
        <w:tabs>
          <w:tab w:val="num" w:pos="6240"/>
        </w:tabs>
        <w:ind w:left="6240" w:hanging="360"/>
      </w:pPr>
      <w:rPr>
        <w:rFonts w:ascii="Arial" w:hAnsi="Arial" w:hint="default"/>
      </w:rPr>
    </w:lvl>
  </w:abstractNum>
  <w:abstractNum w:abstractNumId="12" w15:restartNumberingAfterBreak="0">
    <w:nsid w:val="3A701C45"/>
    <w:multiLevelType w:val="hybridMultilevel"/>
    <w:tmpl w:val="721E8354"/>
    <w:lvl w:ilvl="0" w:tplc="D040E85E">
      <w:start w:val="1"/>
      <w:numFmt w:val="bullet"/>
      <w:lvlText w:val="•"/>
      <w:lvlJc w:val="left"/>
      <w:pPr>
        <w:tabs>
          <w:tab w:val="num" w:pos="720"/>
        </w:tabs>
        <w:ind w:left="720" w:hanging="360"/>
      </w:pPr>
      <w:rPr>
        <w:rFonts w:ascii="宋体" w:hAnsi="宋体" w:hint="default"/>
      </w:rPr>
    </w:lvl>
    <w:lvl w:ilvl="1" w:tplc="08EA4280">
      <w:start w:val="39"/>
      <w:numFmt w:val="bullet"/>
      <w:lvlText w:val="–"/>
      <w:lvlJc w:val="left"/>
      <w:pPr>
        <w:tabs>
          <w:tab w:val="num" w:pos="1440"/>
        </w:tabs>
        <w:ind w:left="1440" w:hanging="360"/>
      </w:pPr>
      <w:rPr>
        <w:rFonts w:ascii="宋体" w:hAnsi="宋体" w:hint="default"/>
      </w:rPr>
    </w:lvl>
    <w:lvl w:ilvl="2" w:tplc="8F9CCA36" w:tentative="1">
      <w:start w:val="1"/>
      <w:numFmt w:val="bullet"/>
      <w:lvlText w:val="•"/>
      <w:lvlJc w:val="left"/>
      <w:pPr>
        <w:tabs>
          <w:tab w:val="num" w:pos="2160"/>
        </w:tabs>
        <w:ind w:left="2160" w:hanging="360"/>
      </w:pPr>
      <w:rPr>
        <w:rFonts w:ascii="宋体" w:hAnsi="宋体" w:hint="default"/>
      </w:rPr>
    </w:lvl>
    <w:lvl w:ilvl="3" w:tplc="F26EF0A8" w:tentative="1">
      <w:start w:val="1"/>
      <w:numFmt w:val="bullet"/>
      <w:lvlText w:val="•"/>
      <w:lvlJc w:val="left"/>
      <w:pPr>
        <w:tabs>
          <w:tab w:val="num" w:pos="2880"/>
        </w:tabs>
        <w:ind w:left="2880" w:hanging="360"/>
      </w:pPr>
      <w:rPr>
        <w:rFonts w:ascii="宋体" w:hAnsi="宋体" w:hint="default"/>
      </w:rPr>
    </w:lvl>
    <w:lvl w:ilvl="4" w:tplc="E482F4F6" w:tentative="1">
      <w:start w:val="1"/>
      <w:numFmt w:val="bullet"/>
      <w:lvlText w:val="•"/>
      <w:lvlJc w:val="left"/>
      <w:pPr>
        <w:tabs>
          <w:tab w:val="num" w:pos="3600"/>
        </w:tabs>
        <w:ind w:left="3600" w:hanging="360"/>
      </w:pPr>
      <w:rPr>
        <w:rFonts w:ascii="宋体" w:hAnsi="宋体" w:hint="default"/>
      </w:rPr>
    </w:lvl>
    <w:lvl w:ilvl="5" w:tplc="21B2F122" w:tentative="1">
      <w:start w:val="1"/>
      <w:numFmt w:val="bullet"/>
      <w:lvlText w:val="•"/>
      <w:lvlJc w:val="left"/>
      <w:pPr>
        <w:tabs>
          <w:tab w:val="num" w:pos="4320"/>
        </w:tabs>
        <w:ind w:left="4320" w:hanging="360"/>
      </w:pPr>
      <w:rPr>
        <w:rFonts w:ascii="宋体" w:hAnsi="宋体" w:hint="default"/>
      </w:rPr>
    </w:lvl>
    <w:lvl w:ilvl="6" w:tplc="30EC2E3A" w:tentative="1">
      <w:start w:val="1"/>
      <w:numFmt w:val="bullet"/>
      <w:lvlText w:val="•"/>
      <w:lvlJc w:val="left"/>
      <w:pPr>
        <w:tabs>
          <w:tab w:val="num" w:pos="5040"/>
        </w:tabs>
        <w:ind w:left="5040" w:hanging="360"/>
      </w:pPr>
      <w:rPr>
        <w:rFonts w:ascii="宋体" w:hAnsi="宋体" w:hint="default"/>
      </w:rPr>
    </w:lvl>
    <w:lvl w:ilvl="7" w:tplc="CEAEA572" w:tentative="1">
      <w:start w:val="1"/>
      <w:numFmt w:val="bullet"/>
      <w:lvlText w:val="•"/>
      <w:lvlJc w:val="left"/>
      <w:pPr>
        <w:tabs>
          <w:tab w:val="num" w:pos="5760"/>
        </w:tabs>
        <w:ind w:left="5760" w:hanging="360"/>
      </w:pPr>
      <w:rPr>
        <w:rFonts w:ascii="宋体" w:hAnsi="宋体" w:hint="default"/>
      </w:rPr>
    </w:lvl>
    <w:lvl w:ilvl="8" w:tplc="8FFC55DE"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3B9C16BD"/>
    <w:multiLevelType w:val="hybridMultilevel"/>
    <w:tmpl w:val="086093E0"/>
    <w:lvl w:ilvl="0" w:tplc="795AE102">
      <w:start w:val="1"/>
      <w:numFmt w:val="bullet"/>
      <w:lvlText w:val="•"/>
      <w:lvlJc w:val="left"/>
      <w:pPr>
        <w:tabs>
          <w:tab w:val="num" w:pos="720"/>
        </w:tabs>
        <w:ind w:left="720" w:hanging="360"/>
      </w:pPr>
      <w:rPr>
        <w:rFonts w:ascii="Arial" w:hAnsi="Arial" w:hint="default"/>
      </w:rPr>
    </w:lvl>
    <w:lvl w:ilvl="1" w:tplc="8D709042">
      <w:start w:val="1"/>
      <w:numFmt w:val="bullet"/>
      <w:lvlText w:val="•"/>
      <w:lvlJc w:val="left"/>
      <w:pPr>
        <w:tabs>
          <w:tab w:val="num" w:pos="1440"/>
        </w:tabs>
        <w:ind w:left="1440" w:hanging="360"/>
      </w:pPr>
      <w:rPr>
        <w:rFonts w:ascii="Arial" w:hAnsi="Arial" w:hint="default"/>
      </w:rPr>
    </w:lvl>
    <w:lvl w:ilvl="2" w:tplc="B3BCCBF8">
      <w:start w:val="51"/>
      <w:numFmt w:val="bullet"/>
      <w:lvlText w:val="»"/>
      <w:lvlJc w:val="left"/>
      <w:pPr>
        <w:tabs>
          <w:tab w:val="num" w:pos="2160"/>
        </w:tabs>
        <w:ind w:left="2160" w:hanging="360"/>
      </w:pPr>
      <w:rPr>
        <w:rFonts w:ascii="Arial" w:hAnsi="Arial" w:hint="default"/>
      </w:rPr>
    </w:lvl>
    <w:lvl w:ilvl="3" w:tplc="5F60451C" w:tentative="1">
      <w:start w:val="1"/>
      <w:numFmt w:val="bullet"/>
      <w:lvlText w:val="•"/>
      <w:lvlJc w:val="left"/>
      <w:pPr>
        <w:tabs>
          <w:tab w:val="num" w:pos="2880"/>
        </w:tabs>
        <w:ind w:left="2880" w:hanging="360"/>
      </w:pPr>
      <w:rPr>
        <w:rFonts w:ascii="Arial" w:hAnsi="Arial" w:hint="default"/>
      </w:rPr>
    </w:lvl>
    <w:lvl w:ilvl="4" w:tplc="A078BA76" w:tentative="1">
      <w:start w:val="1"/>
      <w:numFmt w:val="bullet"/>
      <w:lvlText w:val="•"/>
      <w:lvlJc w:val="left"/>
      <w:pPr>
        <w:tabs>
          <w:tab w:val="num" w:pos="3600"/>
        </w:tabs>
        <w:ind w:left="3600" w:hanging="360"/>
      </w:pPr>
      <w:rPr>
        <w:rFonts w:ascii="Arial" w:hAnsi="Arial" w:hint="default"/>
      </w:rPr>
    </w:lvl>
    <w:lvl w:ilvl="5" w:tplc="EED60FDE" w:tentative="1">
      <w:start w:val="1"/>
      <w:numFmt w:val="bullet"/>
      <w:lvlText w:val="•"/>
      <w:lvlJc w:val="left"/>
      <w:pPr>
        <w:tabs>
          <w:tab w:val="num" w:pos="4320"/>
        </w:tabs>
        <w:ind w:left="4320" w:hanging="360"/>
      </w:pPr>
      <w:rPr>
        <w:rFonts w:ascii="Arial" w:hAnsi="Arial" w:hint="default"/>
      </w:rPr>
    </w:lvl>
    <w:lvl w:ilvl="6" w:tplc="FCD2B13C" w:tentative="1">
      <w:start w:val="1"/>
      <w:numFmt w:val="bullet"/>
      <w:lvlText w:val="•"/>
      <w:lvlJc w:val="left"/>
      <w:pPr>
        <w:tabs>
          <w:tab w:val="num" w:pos="5040"/>
        </w:tabs>
        <w:ind w:left="5040" w:hanging="360"/>
      </w:pPr>
      <w:rPr>
        <w:rFonts w:ascii="Arial" w:hAnsi="Arial" w:hint="default"/>
      </w:rPr>
    </w:lvl>
    <w:lvl w:ilvl="7" w:tplc="F3886A0C" w:tentative="1">
      <w:start w:val="1"/>
      <w:numFmt w:val="bullet"/>
      <w:lvlText w:val="•"/>
      <w:lvlJc w:val="left"/>
      <w:pPr>
        <w:tabs>
          <w:tab w:val="num" w:pos="5760"/>
        </w:tabs>
        <w:ind w:left="5760" w:hanging="360"/>
      </w:pPr>
      <w:rPr>
        <w:rFonts w:ascii="Arial" w:hAnsi="Arial" w:hint="default"/>
      </w:rPr>
    </w:lvl>
    <w:lvl w:ilvl="8" w:tplc="A69062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CD188E"/>
    <w:multiLevelType w:val="hybridMultilevel"/>
    <w:tmpl w:val="835ABB70"/>
    <w:lvl w:ilvl="0" w:tplc="4A8E8BA8">
      <w:start w:val="1"/>
      <w:numFmt w:val="bullet"/>
      <w:lvlText w:val=""/>
      <w:lvlJc w:val="left"/>
      <w:pPr>
        <w:tabs>
          <w:tab w:val="num" w:pos="720"/>
        </w:tabs>
        <w:ind w:left="720" w:hanging="360"/>
      </w:pPr>
      <w:rPr>
        <w:rFonts w:ascii="Wingdings" w:hAnsi="Wingdings" w:hint="default"/>
      </w:rPr>
    </w:lvl>
    <w:lvl w:ilvl="1" w:tplc="146845FC">
      <w:start w:val="51"/>
      <w:numFmt w:val="bullet"/>
      <w:lvlText w:val="•"/>
      <w:lvlJc w:val="left"/>
      <w:pPr>
        <w:tabs>
          <w:tab w:val="num" w:pos="1440"/>
        </w:tabs>
        <w:ind w:left="1440" w:hanging="360"/>
      </w:pPr>
      <w:rPr>
        <w:rFonts w:ascii="Arial" w:hAnsi="Arial" w:hint="default"/>
      </w:rPr>
    </w:lvl>
    <w:lvl w:ilvl="2" w:tplc="4D1452E0">
      <w:start w:val="51"/>
      <w:numFmt w:val="bullet"/>
      <w:lvlText w:val="»"/>
      <w:lvlJc w:val="left"/>
      <w:pPr>
        <w:tabs>
          <w:tab w:val="num" w:pos="2160"/>
        </w:tabs>
        <w:ind w:left="2160" w:hanging="360"/>
      </w:pPr>
      <w:rPr>
        <w:rFonts w:ascii="Arial" w:hAnsi="Arial" w:hint="default"/>
      </w:rPr>
    </w:lvl>
    <w:lvl w:ilvl="3" w:tplc="C3984A06" w:tentative="1">
      <w:start w:val="1"/>
      <w:numFmt w:val="bullet"/>
      <w:lvlText w:val=""/>
      <w:lvlJc w:val="left"/>
      <w:pPr>
        <w:tabs>
          <w:tab w:val="num" w:pos="2880"/>
        </w:tabs>
        <w:ind w:left="2880" w:hanging="360"/>
      </w:pPr>
      <w:rPr>
        <w:rFonts w:ascii="Wingdings" w:hAnsi="Wingdings" w:hint="default"/>
      </w:rPr>
    </w:lvl>
    <w:lvl w:ilvl="4" w:tplc="2132CCA6" w:tentative="1">
      <w:start w:val="1"/>
      <w:numFmt w:val="bullet"/>
      <w:lvlText w:val=""/>
      <w:lvlJc w:val="left"/>
      <w:pPr>
        <w:tabs>
          <w:tab w:val="num" w:pos="3600"/>
        </w:tabs>
        <w:ind w:left="3600" w:hanging="360"/>
      </w:pPr>
      <w:rPr>
        <w:rFonts w:ascii="Wingdings" w:hAnsi="Wingdings" w:hint="default"/>
      </w:rPr>
    </w:lvl>
    <w:lvl w:ilvl="5" w:tplc="80F01570" w:tentative="1">
      <w:start w:val="1"/>
      <w:numFmt w:val="bullet"/>
      <w:lvlText w:val=""/>
      <w:lvlJc w:val="left"/>
      <w:pPr>
        <w:tabs>
          <w:tab w:val="num" w:pos="4320"/>
        </w:tabs>
        <w:ind w:left="4320" w:hanging="360"/>
      </w:pPr>
      <w:rPr>
        <w:rFonts w:ascii="Wingdings" w:hAnsi="Wingdings" w:hint="default"/>
      </w:rPr>
    </w:lvl>
    <w:lvl w:ilvl="6" w:tplc="DE4E196E" w:tentative="1">
      <w:start w:val="1"/>
      <w:numFmt w:val="bullet"/>
      <w:lvlText w:val=""/>
      <w:lvlJc w:val="left"/>
      <w:pPr>
        <w:tabs>
          <w:tab w:val="num" w:pos="5040"/>
        </w:tabs>
        <w:ind w:left="5040" w:hanging="360"/>
      </w:pPr>
      <w:rPr>
        <w:rFonts w:ascii="Wingdings" w:hAnsi="Wingdings" w:hint="default"/>
      </w:rPr>
    </w:lvl>
    <w:lvl w:ilvl="7" w:tplc="15D27052" w:tentative="1">
      <w:start w:val="1"/>
      <w:numFmt w:val="bullet"/>
      <w:lvlText w:val=""/>
      <w:lvlJc w:val="left"/>
      <w:pPr>
        <w:tabs>
          <w:tab w:val="num" w:pos="5760"/>
        </w:tabs>
        <w:ind w:left="5760" w:hanging="360"/>
      </w:pPr>
      <w:rPr>
        <w:rFonts w:ascii="Wingdings" w:hAnsi="Wingdings" w:hint="default"/>
      </w:rPr>
    </w:lvl>
    <w:lvl w:ilvl="8" w:tplc="5EF0820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457B24"/>
    <w:multiLevelType w:val="hybridMultilevel"/>
    <w:tmpl w:val="0EC29D52"/>
    <w:lvl w:ilvl="0" w:tplc="13DE9B92">
      <w:start w:val="1"/>
      <w:numFmt w:val="bullet"/>
      <w:lvlText w:val="•"/>
      <w:lvlJc w:val="left"/>
      <w:pPr>
        <w:tabs>
          <w:tab w:val="num" w:pos="720"/>
        </w:tabs>
        <w:ind w:left="720" w:hanging="360"/>
      </w:pPr>
      <w:rPr>
        <w:rFonts w:ascii="Arial" w:hAnsi="Arial" w:cs="Times New Roman" w:hint="default"/>
      </w:rPr>
    </w:lvl>
    <w:lvl w:ilvl="1" w:tplc="B5B67556">
      <w:start w:val="1"/>
      <w:numFmt w:val="bullet"/>
      <w:lvlText w:val="•"/>
      <w:lvlJc w:val="left"/>
      <w:pPr>
        <w:tabs>
          <w:tab w:val="num" w:pos="1440"/>
        </w:tabs>
        <w:ind w:left="1440" w:hanging="360"/>
      </w:pPr>
      <w:rPr>
        <w:rFonts w:ascii="Arial" w:hAnsi="Arial" w:cs="Times New Roman" w:hint="default"/>
      </w:rPr>
    </w:lvl>
    <w:lvl w:ilvl="2" w:tplc="D10C53CA">
      <w:start w:val="1"/>
      <w:numFmt w:val="bullet"/>
      <w:lvlText w:val="•"/>
      <w:lvlJc w:val="left"/>
      <w:pPr>
        <w:tabs>
          <w:tab w:val="num" w:pos="2160"/>
        </w:tabs>
        <w:ind w:left="2160" w:hanging="360"/>
      </w:pPr>
      <w:rPr>
        <w:rFonts w:ascii="Arial" w:hAnsi="Arial" w:cs="Times New Roman" w:hint="default"/>
      </w:rPr>
    </w:lvl>
    <w:lvl w:ilvl="3" w:tplc="CB1CA638">
      <w:numFmt w:val="bullet"/>
      <w:lvlText w:val="-"/>
      <w:lvlJc w:val="left"/>
      <w:pPr>
        <w:ind w:left="2880" w:hanging="360"/>
      </w:pPr>
      <w:rPr>
        <w:rFonts w:ascii="Times" w:eastAsia="Batang" w:hAnsi="Times" w:cs="Times New Roman" w:hint="default"/>
      </w:rPr>
    </w:lvl>
    <w:lvl w:ilvl="4" w:tplc="1860703C">
      <w:start w:val="1"/>
      <w:numFmt w:val="bullet"/>
      <w:lvlText w:val="•"/>
      <w:lvlJc w:val="left"/>
      <w:pPr>
        <w:tabs>
          <w:tab w:val="num" w:pos="3600"/>
        </w:tabs>
        <w:ind w:left="3600" w:hanging="360"/>
      </w:pPr>
      <w:rPr>
        <w:rFonts w:ascii="Arial" w:hAnsi="Arial" w:cs="Times New Roman" w:hint="default"/>
      </w:rPr>
    </w:lvl>
    <w:lvl w:ilvl="5" w:tplc="479EE14E">
      <w:start w:val="1"/>
      <w:numFmt w:val="bullet"/>
      <w:lvlText w:val="•"/>
      <w:lvlJc w:val="left"/>
      <w:pPr>
        <w:tabs>
          <w:tab w:val="num" w:pos="4320"/>
        </w:tabs>
        <w:ind w:left="4320" w:hanging="360"/>
      </w:pPr>
      <w:rPr>
        <w:rFonts w:ascii="Arial" w:hAnsi="Arial" w:cs="Times New Roman" w:hint="default"/>
      </w:rPr>
    </w:lvl>
    <w:lvl w:ilvl="6" w:tplc="15CC9A84">
      <w:start w:val="1"/>
      <w:numFmt w:val="bullet"/>
      <w:lvlText w:val="•"/>
      <w:lvlJc w:val="left"/>
      <w:pPr>
        <w:tabs>
          <w:tab w:val="num" w:pos="5040"/>
        </w:tabs>
        <w:ind w:left="5040" w:hanging="360"/>
      </w:pPr>
      <w:rPr>
        <w:rFonts w:ascii="Arial" w:hAnsi="Arial" w:cs="Times New Roman" w:hint="default"/>
      </w:rPr>
    </w:lvl>
    <w:lvl w:ilvl="7" w:tplc="2A4C2BF8">
      <w:start w:val="1"/>
      <w:numFmt w:val="bullet"/>
      <w:lvlText w:val="•"/>
      <w:lvlJc w:val="left"/>
      <w:pPr>
        <w:tabs>
          <w:tab w:val="num" w:pos="5760"/>
        </w:tabs>
        <w:ind w:left="5760" w:hanging="360"/>
      </w:pPr>
      <w:rPr>
        <w:rFonts w:ascii="Arial" w:hAnsi="Arial" w:cs="Times New Roman" w:hint="default"/>
      </w:rPr>
    </w:lvl>
    <w:lvl w:ilvl="8" w:tplc="30162122">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49468F5"/>
    <w:multiLevelType w:val="hybridMultilevel"/>
    <w:tmpl w:val="B75CC546"/>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E2663B"/>
    <w:multiLevelType w:val="hybridMultilevel"/>
    <w:tmpl w:val="600AF05C"/>
    <w:lvl w:ilvl="0" w:tplc="A75C008E">
      <w:start w:val="1"/>
      <w:numFmt w:val="bullet"/>
      <w:lvlText w:val="–"/>
      <w:lvlJc w:val="left"/>
      <w:pPr>
        <w:tabs>
          <w:tab w:val="num" w:pos="720"/>
        </w:tabs>
        <w:ind w:left="720" w:hanging="360"/>
      </w:pPr>
      <w:rPr>
        <w:rFonts w:ascii="宋体" w:hAnsi="宋体" w:hint="default"/>
      </w:rPr>
    </w:lvl>
    <w:lvl w:ilvl="1" w:tplc="7E7AB27A">
      <w:start w:val="1"/>
      <w:numFmt w:val="bullet"/>
      <w:lvlText w:val="–"/>
      <w:lvlJc w:val="left"/>
      <w:pPr>
        <w:tabs>
          <w:tab w:val="num" w:pos="1440"/>
        </w:tabs>
        <w:ind w:left="1440" w:hanging="360"/>
      </w:pPr>
      <w:rPr>
        <w:rFonts w:ascii="宋体" w:hAnsi="宋体" w:hint="default"/>
      </w:rPr>
    </w:lvl>
    <w:lvl w:ilvl="2" w:tplc="70447362">
      <w:start w:val="39"/>
      <w:numFmt w:val="bullet"/>
      <w:lvlText w:val="•"/>
      <w:lvlJc w:val="left"/>
      <w:pPr>
        <w:tabs>
          <w:tab w:val="num" w:pos="2160"/>
        </w:tabs>
        <w:ind w:left="2160" w:hanging="360"/>
      </w:pPr>
      <w:rPr>
        <w:rFonts w:ascii="宋体" w:hAnsi="宋体" w:hint="default"/>
      </w:rPr>
    </w:lvl>
    <w:lvl w:ilvl="3" w:tplc="051A1906" w:tentative="1">
      <w:start w:val="1"/>
      <w:numFmt w:val="bullet"/>
      <w:lvlText w:val="–"/>
      <w:lvlJc w:val="left"/>
      <w:pPr>
        <w:tabs>
          <w:tab w:val="num" w:pos="2880"/>
        </w:tabs>
        <w:ind w:left="2880" w:hanging="360"/>
      </w:pPr>
      <w:rPr>
        <w:rFonts w:ascii="宋体" w:hAnsi="宋体" w:hint="default"/>
      </w:rPr>
    </w:lvl>
    <w:lvl w:ilvl="4" w:tplc="5F54AE68" w:tentative="1">
      <w:start w:val="1"/>
      <w:numFmt w:val="bullet"/>
      <w:lvlText w:val="–"/>
      <w:lvlJc w:val="left"/>
      <w:pPr>
        <w:tabs>
          <w:tab w:val="num" w:pos="3600"/>
        </w:tabs>
        <w:ind w:left="3600" w:hanging="360"/>
      </w:pPr>
      <w:rPr>
        <w:rFonts w:ascii="宋体" w:hAnsi="宋体" w:hint="default"/>
      </w:rPr>
    </w:lvl>
    <w:lvl w:ilvl="5" w:tplc="492481F0" w:tentative="1">
      <w:start w:val="1"/>
      <w:numFmt w:val="bullet"/>
      <w:lvlText w:val="–"/>
      <w:lvlJc w:val="left"/>
      <w:pPr>
        <w:tabs>
          <w:tab w:val="num" w:pos="4320"/>
        </w:tabs>
        <w:ind w:left="4320" w:hanging="360"/>
      </w:pPr>
      <w:rPr>
        <w:rFonts w:ascii="宋体" w:hAnsi="宋体" w:hint="default"/>
      </w:rPr>
    </w:lvl>
    <w:lvl w:ilvl="6" w:tplc="477E07D4" w:tentative="1">
      <w:start w:val="1"/>
      <w:numFmt w:val="bullet"/>
      <w:lvlText w:val="–"/>
      <w:lvlJc w:val="left"/>
      <w:pPr>
        <w:tabs>
          <w:tab w:val="num" w:pos="5040"/>
        </w:tabs>
        <w:ind w:left="5040" w:hanging="360"/>
      </w:pPr>
      <w:rPr>
        <w:rFonts w:ascii="宋体" w:hAnsi="宋体" w:hint="default"/>
      </w:rPr>
    </w:lvl>
    <w:lvl w:ilvl="7" w:tplc="8C9483BA" w:tentative="1">
      <w:start w:val="1"/>
      <w:numFmt w:val="bullet"/>
      <w:lvlText w:val="–"/>
      <w:lvlJc w:val="left"/>
      <w:pPr>
        <w:tabs>
          <w:tab w:val="num" w:pos="5760"/>
        </w:tabs>
        <w:ind w:left="5760" w:hanging="360"/>
      </w:pPr>
      <w:rPr>
        <w:rFonts w:ascii="宋体" w:hAnsi="宋体" w:hint="default"/>
      </w:rPr>
    </w:lvl>
    <w:lvl w:ilvl="8" w:tplc="07D26E7C"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65750371"/>
    <w:multiLevelType w:val="hybridMultilevel"/>
    <w:tmpl w:val="57749422"/>
    <w:lvl w:ilvl="0" w:tplc="408EF9A8">
      <w:start w:val="1"/>
      <w:numFmt w:val="bullet"/>
      <w:lvlText w:val="•"/>
      <w:lvlJc w:val="left"/>
      <w:pPr>
        <w:tabs>
          <w:tab w:val="num" w:pos="720"/>
        </w:tabs>
        <w:ind w:left="720" w:hanging="360"/>
      </w:pPr>
      <w:rPr>
        <w:rFonts w:ascii="宋体" w:hAnsi="宋体" w:hint="default"/>
      </w:rPr>
    </w:lvl>
    <w:lvl w:ilvl="1" w:tplc="617C310A">
      <w:start w:val="39"/>
      <w:numFmt w:val="bullet"/>
      <w:lvlText w:val="–"/>
      <w:lvlJc w:val="left"/>
      <w:pPr>
        <w:tabs>
          <w:tab w:val="num" w:pos="1440"/>
        </w:tabs>
        <w:ind w:left="1440" w:hanging="360"/>
      </w:pPr>
      <w:rPr>
        <w:rFonts w:ascii="宋体" w:hAnsi="宋体" w:hint="default"/>
      </w:rPr>
    </w:lvl>
    <w:lvl w:ilvl="2" w:tplc="9D262378" w:tentative="1">
      <w:start w:val="1"/>
      <w:numFmt w:val="bullet"/>
      <w:lvlText w:val="•"/>
      <w:lvlJc w:val="left"/>
      <w:pPr>
        <w:tabs>
          <w:tab w:val="num" w:pos="2160"/>
        </w:tabs>
        <w:ind w:left="2160" w:hanging="360"/>
      </w:pPr>
      <w:rPr>
        <w:rFonts w:ascii="宋体" w:hAnsi="宋体" w:hint="default"/>
      </w:rPr>
    </w:lvl>
    <w:lvl w:ilvl="3" w:tplc="363276EA" w:tentative="1">
      <w:start w:val="1"/>
      <w:numFmt w:val="bullet"/>
      <w:lvlText w:val="•"/>
      <w:lvlJc w:val="left"/>
      <w:pPr>
        <w:tabs>
          <w:tab w:val="num" w:pos="2880"/>
        </w:tabs>
        <w:ind w:left="2880" w:hanging="360"/>
      </w:pPr>
      <w:rPr>
        <w:rFonts w:ascii="宋体" w:hAnsi="宋体" w:hint="default"/>
      </w:rPr>
    </w:lvl>
    <w:lvl w:ilvl="4" w:tplc="61B49AF4" w:tentative="1">
      <w:start w:val="1"/>
      <w:numFmt w:val="bullet"/>
      <w:lvlText w:val="•"/>
      <w:lvlJc w:val="left"/>
      <w:pPr>
        <w:tabs>
          <w:tab w:val="num" w:pos="3600"/>
        </w:tabs>
        <w:ind w:left="3600" w:hanging="360"/>
      </w:pPr>
      <w:rPr>
        <w:rFonts w:ascii="宋体" w:hAnsi="宋体" w:hint="default"/>
      </w:rPr>
    </w:lvl>
    <w:lvl w:ilvl="5" w:tplc="221268F0" w:tentative="1">
      <w:start w:val="1"/>
      <w:numFmt w:val="bullet"/>
      <w:lvlText w:val="•"/>
      <w:lvlJc w:val="left"/>
      <w:pPr>
        <w:tabs>
          <w:tab w:val="num" w:pos="4320"/>
        </w:tabs>
        <w:ind w:left="4320" w:hanging="360"/>
      </w:pPr>
      <w:rPr>
        <w:rFonts w:ascii="宋体" w:hAnsi="宋体" w:hint="default"/>
      </w:rPr>
    </w:lvl>
    <w:lvl w:ilvl="6" w:tplc="55C0324C" w:tentative="1">
      <w:start w:val="1"/>
      <w:numFmt w:val="bullet"/>
      <w:lvlText w:val="•"/>
      <w:lvlJc w:val="left"/>
      <w:pPr>
        <w:tabs>
          <w:tab w:val="num" w:pos="5040"/>
        </w:tabs>
        <w:ind w:left="5040" w:hanging="360"/>
      </w:pPr>
      <w:rPr>
        <w:rFonts w:ascii="宋体" w:hAnsi="宋体" w:hint="default"/>
      </w:rPr>
    </w:lvl>
    <w:lvl w:ilvl="7" w:tplc="0CB4D8F8" w:tentative="1">
      <w:start w:val="1"/>
      <w:numFmt w:val="bullet"/>
      <w:lvlText w:val="•"/>
      <w:lvlJc w:val="left"/>
      <w:pPr>
        <w:tabs>
          <w:tab w:val="num" w:pos="5760"/>
        </w:tabs>
        <w:ind w:left="5760" w:hanging="360"/>
      </w:pPr>
      <w:rPr>
        <w:rFonts w:ascii="宋体" w:hAnsi="宋体" w:hint="default"/>
      </w:rPr>
    </w:lvl>
    <w:lvl w:ilvl="8" w:tplc="60088B1A"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hint="default"/>
      </w:rPr>
    </w:lvl>
    <w:lvl w:ilvl="1" w:tplc="4E7A387C">
      <w:start w:val="5756"/>
      <w:numFmt w:val="bullet"/>
      <w:lvlText w:val="–"/>
      <w:lvlJc w:val="left"/>
      <w:pPr>
        <w:tabs>
          <w:tab w:val="num" w:pos="1440"/>
        </w:tabs>
        <w:ind w:left="1440" w:hanging="360"/>
      </w:pPr>
      <w:rPr>
        <w:rFonts w:ascii="Arial" w:hAnsi="Arial" w:hint="default"/>
      </w:rPr>
    </w:lvl>
    <w:lvl w:ilvl="2" w:tplc="7CFA129C">
      <w:start w:val="5756"/>
      <w:numFmt w:val="bullet"/>
      <w:lvlText w:val="•"/>
      <w:lvlJc w:val="left"/>
      <w:pPr>
        <w:tabs>
          <w:tab w:val="num" w:pos="2160"/>
        </w:tabs>
        <w:ind w:left="2160" w:hanging="360"/>
      </w:pPr>
      <w:rPr>
        <w:rFonts w:ascii="Arial" w:hAnsi="Arial" w:hint="default"/>
      </w:rPr>
    </w:lvl>
    <w:lvl w:ilvl="3" w:tplc="3BB60E2C">
      <w:start w:val="1"/>
      <w:numFmt w:val="bullet"/>
      <w:lvlText w:val="•"/>
      <w:lvlJc w:val="left"/>
      <w:pPr>
        <w:tabs>
          <w:tab w:val="num" w:pos="2880"/>
        </w:tabs>
        <w:ind w:left="2880" w:hanging="360"/>
      </w:pPr>
      <w:rPr>
        <w:rFonts w:ascii="Arial" w:hAnsi="Arial" w:hint="default"/>
      </w:rPr>
    </w:lvl>
    <w:lvl w:ilvl="4" w:tplc="11B6B188" w:tentative="1">
      <w:start w:val="1"/>
      <w:numFmt w:val="bullet"/>
      <w:lvlText w:val="•"/>
      <w:lvlJc w:val="left"/>
      <w:pPr>
        <w:tabs>
          <w:tab w:val="num" w:pos="3600"/>
        </w:tabs>
        <w:ind w:left="3600" w:hanging="360"/>
      </w:pPr>
      <w:rPr>
        <w:rFonts w:ascii="Arial" w:hAnsi="Arial" w:hint="default"/>
      </w:rPr>
    </w:lvl>
    <w:lvl w:ilvl="5" w:tplc="4D14889E" w:tentative="1">
      <w:start w:val="1"/>
      <w:numFmt w:val="bullet"/>
      <w:lvlText w:val="•"/>
      <w:lvlJc w:val="left"/>
      <w:pPr>
        <w:tabs>
          <w:tab w:val="num" w:pos="4320"/>
        </w:tabs>
        <w:ind w:left="4320" w:hanging="360"/>
      </w:pPr>
      <w:rPr>
        <w:rFonts w:ascii="Arial" w:hAnsi="Arial" w:hint="default"/>
      </w:rPr>
    </w:lvl>
    <w:lvl w:ilvl="6" w:tplc="7C3C8848" w:tentative="1">
      <w:start w:val="1"/>
      <w:numFmt w:val="bullet"/>
      <w:lvlText w:val="•"/>
      <w:lvlJc w:val="left"/>
      <w:pPr>
        <w:tabs>
          <w:tab w:val="num" w:pos="5040"/>
        </w:tabs>
        <w:ind w:left="5040" w:hanging="360"/>
      </w:pPr>
      <w:rPr>
        <w:rFonts w:ascii="Arial" w:hAnsi="Arial" w:hint="default"/>
      </w:rPr>
    </w:lvl>
    <w:lvl w:ilvl="7" w:tplc="D976344C" w:tentative="1">
      <w:start w:val="1"/>
      <w:numFmt w:val="bullet"/>
      <w:lvlText w:val="•"/>
      <w:lvlJc w:val="left"/>
      <w:pPr>
        <w:tabs>
          <w:tab w:val="num" w:pos="5760"/>
        </w:tabs>
        <w:ind w:left="5760" w:hanging="360"/>
      </w:pPr>
      <w:rPr>
        <w:rFonts w:ascii="Arial" w:hAnsi="Arial" w:hint="default"/>
      </w:rPr>
    </w:lvl>
    <w:lvl w:ilvl="8" w:tplc="D8E8E9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DE9162E"/>
    <w:multiLevelType w:val="hybridMultilevel"/>
    <w:tmpl w:val="0ED2D332"/>
    <w:lvl w:ilvl="0" w:tplc="D3CE1CFE">
      <w:start w:val="1"/>
      <w:numFmt w:val="bullet"/>
      <w:lvlText w:val=""/>
      <w:lvlJc w:val="left"/>
      <w:pPr>
        <w:tabs>
          <w:tab w:val="num" w:pos="720"/>
        </w:tabs>
        <w:ind w:left="720" w:hanging="360"/>
      </w:pPr>
      <w:rPr>
        <w:rFonts w:ascii="Wingdings" w:hAnsi="Wingdings" w:hint="default"/>
      </w:rPr>
    </w:lvl>
    <w:lvl w:ilvl="1" w:tplc="8938A71A">
      <w:start w:val="101"/>
      <w:numFmt w:val="bullet"/>
      <w:lvlText w:val="•"/>
      <w:lvlJc w:val="left"/>
      <w:pPr>
        <w:tabs>
          <w:tab w:val="num" w:pos="1440"/>
        </w:tabs>
        <w:ind w:left="1440" w:hanging="360"/>
      </w:pPr>
      <w:rPr>
        <w:rFonts w:ascii="Arial" w:hAnsi="Arial" w:hint="default"/>
      </w:rPr>
    </w:lvl>
    <w:lvl w:ilvl="2" w:tplc="21E22C5E">
      <w:start w:val="101"/>
      <w:numFmt w:val="bullet"/>
      <w:lvlText w:val="»"/>
      <w:lvlJc w:val="left"/>
      <w:pPr>
        <w:tabs>
          <w:tab w:val="num" w:pos="2160"/>
        </w:tabs>
        <w:ind w:left="2160" w:hanging="360"/>
      </w:pPr>
      <w:rPr>
        <w:rFonts w:ascii="Arial" w:hAnsi="Arial" w:hint="default"/>
      </w:rPr>
    </w:lvl>
    <w:lvl w:ilvl="3" w:tplc="9FBEAA6C" w:tentative="1">
      <w:start w:val="1"/>
      <w:numFmt w:val="bullet"/>
      <w:lvlText w:val=""/>
      <w:lvlJc w:val="left"/>
      <w:pPr>
        <w:tabs>
          <w:tab w:val="num" w:pos="2880"/>
        </w:tabs>
        <w:ind w:left="2880" w:hanging="360"/>
      </w:pPr>
      <w:rPr>
        <w:rFonts w:ascii="Wingdings" w:hAnsi="Wingdings" w:hint="default"/>
      </w:rPr>
    </w:lvl>
    <w:lvl w:ilvl="4" w:tplc="94A4C7BA" w:tentative="1">
      <w:start w:val="1"/>
      <w:numFmt w:val="bullet"/>
      <w:lvlText w:val=""/>
      <w:lvlJc w:val="left"/>
      <w:pPr>
        <w:tabs>
          <w:tab w:val="num" w:pos="3600"/>
        </w:tabs>
        <w:ind w:left="3600" w:hanging="360"/>
      </w:pPr>
      <w:rPr>
        <w:rFonts w:ascii="Wingdings" w:hAnsi="Wingdings" w:hint="default"/>
      </w:rPr>
    </w:lvl>
    <w:lvl w:ilvl="5" w:tplc="B964CEC0" w:tentative="1">
      <w:start w:val="1"/>
      <w:numFmt w:val="bullet"/>
      <w:lvlText w:val=""/>
      <w:lvlJc w:val="left"/>
      <w:pPr>
        <w:tabs>
          <w:tab w:val="num" w:pos="4320"/>
        </w:tabs>
        <w:ind w:left="4320" w:hanging="360"/>
      </w:pPr>
      <w:rPr>
        <w:rFonts w:ascii="Wingdings" w:hAnsi="Wingdings" w:hint="default"/>
      </w:rPr>
    </w:lvl>
    <w:lvl w:ilvl="6" w:tplc="15CED63E" w:tentative="1">
      <w:start w:val="1"/>
      <w:numFmt w:val="bullet"/>
      <w:lvlText w:val=""/>
      <w:lvlJc w:val="left"/>
      <w:pPr>
        <w:tabs>
          <w:tab w:val="num" w:pos="5040"/>
        </w:tabs>
        <w:ind w:left="5040" w:hanging="360"/>
      </w:pPr>
      <w:rPr>
        <w:rFonts w:ascii="Wingdings" w:hAnsi="Wingdings" w:hint="default"/>
      </w:rPr>
    </w:lvl>
    <w:lvl w:ilvl="7" w:tplc="85E08372" w:tentative="1">
      <w:start w:val="1"/>
      <w:numFmt w:val="bullet"/>
      <w:lvlText w:val=""/>
      <w:lvlJc w:val="left"/>
      <w:pPr>
        <w:tabs>
          <w:tab w:val="num" w:pos="5760"/>
        </w:tabs>
        <w:ind w:left="5760" w:hanging="360"/>
      </w:pPr>
      <w:rPr>
        <w:rFonts w:ascii="Wingdings" w:hAnsi="Wingdings" w:hint="default"/>
      </w:rPr>
    </w:lvl>
    <w:lvl w:ilvl="8" w:tplc="12D0FAE2"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7"/>
  </w:num>
  <w:num w:numId="8">
    <w:abstractNumId w:val="20"/>
  </w:num>
  <w:num w:numId="9">
    <w:abstractNumId w:val="16"/>
  </w:num>
  <w:num w:numId="10">
    <w:abstractNumId w:val="5"/>
  </w:num>
  <w:num w:numId="11">
    <w:abstractNumId w:val="2"/>
  </w:num>
  <w:num w:numId="12">
    <w:abstractNumId w:val="11"/>
  </w:num>
  <w:num w:numId="13">
    <w:abstractNumId w:val="17"/>
  </w:num>
  <w:num w:numId="14">
    <w:abstractNumId w:val="0"/>
  </w:num>
  <w:num w:numId="15">
    <w:abstractNumId w:val="18"/>
  </w:num>
  <w:num w:numId="16">
    <w:abstractNumId w:val="12"/>
  </w:num>
  <w:num w:numId="17">
    <w:abstractNumId w:val="8"/>
  </w:num>
  <w:num w:numId="18">
    <w:abstractNumId w:val="9"/>
  </w:num>
  <w:num w:numId="19">
    <w:abstractNumId w:val="14"/>
  </w:num>
  <w:num w:numId="20">
    <w:abstractNumId w:val="13"/>
  </w:num>
  <w:num w:numId="21">
    <w:abstractNumId w:val="10"/>
  </w:num>
  <w:num w:numId="22">
    <w:abstractNumId w:val="4"/>
  </w:num>
  <w:num w:numId="23">
    <w:abstractNumId w:val="19"/>
  </w:num>
  <w:num w:numId="24">
    <w:abstractNumId w:val="15"/>
  </w:num>
  <w:num w:numId="25">
    <w:abstractNumId w:val="3"/>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F10"/>
    <w:rsid w:val="00004570"/>
    <w:rsid w:val="00015136"/>
    <w:rsid w:val="000228DF"/>
    <w:rsid w:val="00023B28"/>
    <w:rsid w:val="0002707C"/>
    <w:rsid w:val="000327A9"/>
    <w:rsid w:val="00034A6D"/>
    <w:rsid w:val="00034CDA"/>
    <w:rsid w:val="0003594F"/>
    <w:rsid w:val="00037121"/>
    <w:rsid w:val="00037182"/>
    <w:rsid w:val="00040922"/>
    <w:rsid w:val="00045783"/>
    <w:rsid w:val="00052EE8"/>
    <w:rsid w:val="00062E66"/>
    <w:rsid w:val="00062F92"/>
    <w:rsid w:val="00077B38"/>
    <w:rsid w:val="00091347"/>
    <w:rsid w:val="00097328"/>
    <w:rsid w:val="000A1B1E"/>
    <w:rsid w:val="000C4008"/>
    <w:rsid w:val="000C65A0"/>
    <w:rsid w:val="000C70FD"/>
    <w:rsid w:val="000D6FE3"/>
    <w:rsid w:val="000E47FB"/>
    <w:rsid w:val="000E5AC2"/>
    <w:rsid w:val="000F03AC"/>
    <w:rsid w:val="000F1985"/>
    <w:rsid w:val="001010AC"/>
    <w:rsid w:val="00105523"/>
    <w:rsid w:val="00111B0A"/>
    <w:rsid w:val="001136CD"/>
    <w:rsid w:val="0011511E"/>
    <w:rsid w:val="001156AE"/>
    <w:rsid w:val="00116320"/>
    <w:rsid w:val="00116643"/>
    <w:rsid w:val="0012029D"/>
    <w:rsid w:val="001247FC"/>
    <w:rsid w:val="00131212"/>
    <w:rsid w:val="0013712D"/>
    <w:rsid w:val="00152030"/>
    <w:rsid w:val="00162EBC"/>
    <w:rsid w:val="0016635C"/>
    <w:rsid w:val="00170062"/>
    <w:rsid w:val="00171FFF"/>
    <w:rsid w:val="00173FCE"/>
    <w:rsid w:val="00176A0B"/>
    <w:rsid w:val="00177533"/>
    <w:rsid w:val="0018177F"/>
    <w:rsid w:val="001A2845"/>
    <w:rsid w:val="001B38D2"/>
    <w:rsid w:val="001D0B0F"/>
    <w:rsid w:val="001D5333"/>
    <w:rsid w:val="001E0225"/>
    <w:rsid w:val="001E500A"/>
    <w:rsid w:val="001F7676"/>
    <w:rsid w:val="00205271"/>
    <w:rsid w:val="0020578F"/>
    <w:rsid w:val="00206A72"/>
    <w:rsid w:val="00206F14"/>
    <w:rsid w:val="002160FB"/>
    <w:rsid w:val="00216CD4"/>
    <w:rsid w:val="0023312C"/>
    <w:rsid w:val="00233491"/>
    <w:rsid w:val="00237EDA"/>
    <w:rsid w:val="00246150"/>
    <w:rsid w:val="002476C2"/>
    <w:rsid w:val="0025198C"/>
    <w:rsid w:val="00261905"/>
    <w:rsid w:val="00262F13"/>
    <w:rsid w:val="00263B7D"/>
    <w:rsid w:val="00266D2F"/>
    <w:rsid w:val="00283A49"/>
    <w:rsid w:val="00285302"/>
    <w:rsid w:val="00286115"/>
    <w:rsid w:val="002870EA"/>
    <w:rsid w:val="00290009"/>
    <w:rsid w:val="00292090"/>
    <w:rsid w:val="002A70E2"/>
    <w:rsid w:val="002B2D01"/>
    <w:rsid w:val="002B6437"/>
    <w:rsid w:val="002C0B40"/>
    <w:rsid w:val="002D0465"/>
    <w:rsid w:val="002E73D6"/>
    <w:rsid w:val="002F0925"/>
    <w:rsid w:val="002F5E02"/>
    <w:rsid w:val="00310DD4"/>
    <w:rsid w:val="00314419"/>
    <w:rsid w:val="003208E3"/>
    <w:rsid w:val="00321F84"/>
    <w:rsid w:val="00334177"/>
    <w:rsid w:val="00337F8E"/>
    <w:rsid w:val="003438CC"/>
    <w:rsid w:val="003525DD"/>
    <w:rsid w:val="00363A96"/>
    <w:rsid w:val="00363FE5"/>
    <w:rsid w:val="00370F72"/>
    <w:rsid w:val="00372A4F"/>
    <w:rsid w:val="003746FE"/>
    <w:rsid w:val="003749F8"/>
    <w:rsid w:val="00385006"/>
    <w:rsid w:val="00392BC9"/>
    <w:rsid w:val="00392E7D"/>
    <w:rsid w:val="003C017D"/>
    <w:rsid w:val="003C7EAB"/>
    <w:rsid w:val="003E0D9D"/>
    <w:rsid w:val="003F3C5E"/>
    <w:rsid w:val="00404AFC"/>
    <w:rsid w:val="00404F86"/>
    <w:rsid w:val="00412887"/>
    <w:rsid w:val="00414F29"/>
    <w:rsid w:val="00420A38"/>
    <w:rsid w:val="004269B5"/>
    <w:rsid w:val="00433730"/>
    <w:rsid w:val="00443625"/>
    <w:rsid w:val="004568AE"/>
    <w:rsid w:val="00471066"/>
    <w:rsid w:val="004804A4"/>
    <w:rsid w:val="00496B73"/>
    <w:rsid w:val="004A1711"/>
    <w:rsid w:val="004A1931"/>
    <w:rsid w:val="004A437C"/>
    <w:rsid w:val="004A4B2E"/>
    <w:rsid w:val="004A5E17"/>
    <w:rsid w:val="004B0C4C"/>
    <w:rsid w:val="004C212B"/>
    <w:rsid w:val="004C4A03"/>
    <w:rsid w:val="004C6F0D"/>
    <w:rsid w:val="004C72AE"/>
    <w:rsid w:val="004D0848"/>
    <w:rsid w:val="004D0EB7"/>
    <w:rsid w:val="004D302C"/>
    <w:rsid w:val="004E3807"/>
    <w:rsid w:val="004E68BF"/>
    <w:rsid w:val="004F5DE2"/>
    <w:rsid w:val="0050549E"/>
    <w:rsid w:val="005079ED"/>
    <w:rsid w:val="0053638E"/>
    <w:rsid w:val="00541E20"/>
    <w:rsid w:val="00561C58"/>
    <w:rsid w:val="005624AE"/>
    <w:rsid w:val="0057354A"/>
    <w:rsid w:val="0057417E"/>
    <w:rsid w:val="00577070"/>
    <w:rsid w:val="005A5835"/>
    <w:rsid w:val="005B10BF"/>
    <w:rsid w:val="005B6F31"/>
    <w:rsid w:val="005D2644"/>
    <w:rsid w:val="005D678E"/>
    <w:rsid w:val="005F076F"/>
    <w:rsid w:val="00602293"/>
    <w:rsid w:val="00602EC3"/>
    <w:rsid w:val="00607CBD"/>
    <w:rsid w:val="0061248B"/>
    <w:rsid w:val="00625A4D"/>
    <w:rsid w:val="00631522"/>
    <w:rsid w:val="006337A5"/>
    <w:rsid w:val="00645436"/>
    <w:rsid w:val="00646329"/>
    <w:rsid w:val="006579FC"/>
    <w:rsid w:val="00665501"/>
    <w:rsid w:val="00671C1F"/>
    <w:rsid w:val="00676EFF"/>
    <w:rsid w:val="00684383"/>
    <w:rsid w:val="00687F16"/>
    <w:rsid w:val="00691B86"/>
    <w:rsid w:val="006951F0"/>
    <w:rsid w:val="006965F1"/>
    <w:rsid w:val="006A3A05"/>
    <w:rsid w:val="006A4C2F"/>
    <w:rsid w:val="006B058F"/>
    <w:rsid w:val="006B0F6B"/>
    <w:rsid w:val="006B496C"/>
    <w:rsid w:val="006C05E8"/>
    <w:rsid w:val="006D243C"/>
    <w:rsid w:val="006D3F32"/>
    <w:rsid w:val="006D441F"/>
    <w:rsid w:val="006E0C2C"/>
    <w:rsid w:val="006E198E"/>
    <w:rsid w:val="007055A4"/>
    <w:rsid w:val="007131C6"/>
    <w:rsid w:val="0072106A"/>
    <w:rsid w:val="00725DA2"/>
    <w:rsid w:val="00727431"/>
    <w:rsid w:val="0073389E"/>
    <w:rsid w:val="00736A00"/>
    <w:rsid w:val="00744F1A"/>
    <w:rsid w:val="00745338"/>
    <w:rsid w:val="00745CDB"/>
    <w:rsid w:val="00754347"/>
    <w:rsid w:val="00755B87"/>
    <w:rsid w:val="00756B2E"/>
    <w:rsid w:val="00766040"/>
    <w:rsid w:val="00770BC7"/>
    <w:rsid w:val="00774DE3"/>
    <w:rsid w:val="00775FAD"/>
    <w:rsid w:val="0078481E"/>
    <w:rsid w:val="00786EAC"/>
    <w:rsid w:val="007920F7"/>
    <w:rsid w:val="00797208"/>
    <w:rsid w:val="007A5DE4"/>
    <w:rsid w:val="007B6DDE"/>
    <w:rsid w:val="007B7221"/>
    <w:rsid w:val="007C02E3"/>
    <w:rsid w:val="007C550E"/>
    <w:rsid w:val="007C55F1"/>
    <w:rsid w:val="007D7498"/>
    <w:rsid w:val="007E3C07"/>
    <w:rsid w:val="007E5BE1"/>
    <w:rsid w:val="007E64E4"/>
    <w:rsid w:val="007E6720"/>
    <w:rsid w:val="007F27CA"/>
    <w:rsid w:val="00800B68"/>
    <w:rsid w:val="00800F1C"/>
    <w:rsid w:val="00815455"/>
    <w:rsid w:val="00826EC5"/>
    <w:rsid w:val="00837B8A"/>
    <w:rsid w:val="008426C0"/>
    <w:rsid w:val="00851445"/>
    <w:rsid w:val="00872FF5"/>
    <w:rsid w:val="00880B2A"/>
    <w:rsid w:val="008817F0"/>
    <w:rsid w:val="008823D9"/>
    <w:rsid w:val="00896240"/>
    <w:rsid w:val="008A1E71"/>
    <w:rsid w:val="008A6566"/>
    <w:rsid w:val="008A6E72"/>
    <w:rsid w:val="008B032C"/>
    <w:rsid w:val="008B1D9D"/>
    <w:rsid w:val="008B6407"/>
    <w:rsid w:val="008C2F80"/>
    <w:rsid w:val="008E0F93"/>
    <w:rsid w:val="008E42EF"/>
    <w:rsid w:val="0090034C"/>
    <w:rsid w:val="00901443"/>
    <w:rsid w:val="00901BE9"/>
    <w:rsid w:val="00903841"/>
    <w:rsid w:val="00910075"/>
    <w:rsid w:val="009145E3"/>
    <w:rsid w:val="009258E6"/>
    <w:rsid w:val="00930AA7"/>
    <w:rsid w:val="00932F00"/>
    <w:rsid w:val="00934C61"/>
    <w:rsid w:val="009353C3"/>
    <w:rsid w:val="0094007B"/>
    <w:rsid w:val="009410E4"/>
    <w:rsid w:val="00941DE9"/>
    <w:rsid w:val="009420D6"/>
    <w:rsid w:val="00942213"/>
    <w:rsid w:val="009440D9"/>
    <w:rsid w:val="00952D80"/>
    <w:rsid w:val="009537AD"/>
    <w:rsid w:val="009571B5"/>
    <w:rsid w:val="00960072"/>
    <w:rsid w:val="009609B7"/>
    <w:rsid w:val="00973CE6"/>
    <w:rsid w:val="00974837"/>
    <w:rsid w:val="009761C5"/>
    <w:rsid w:val="009807BA"/>
    <w:rsid w:val="00984658"/>
    <w:rsid w:val="00994B73"/>
    <w:rsid w:val="009A2AB3"/>
    <w:rsid w:val="009A2C5E"/>
    <w:rsid w:val="009A77A7"/>
    <w:rsid w:val="009B50D4"/>
    <w:rsid w:val="009B5D1C"/>
    <w:rsid w:val="009C10F9"/>
    <w:rsid w:val="009C235B"/>
    <w:rsid w:val="009D2337"/>
    <w:rsid w:val="009E5A28"/>
    <w:rsid w:val="009E6155"/>
    <w:rsid w:val="00A02690"/>
    <w:rsid w:val="00A1470D"/>
    <w:rsid w:val="00A16C42"/>
    <w:rsid w:val="00A23569"/>
    <w:rsid w:val="00A26227"/>
    <w:rsid w:val="00A37887"/>
    <w:rsid w:val="00A40F10"/>
    <w:rsid w:val="00A417DB"/>
    <w:rsid w:val="00A43995"/>
    <w:rsid w:val="00A53375"/>
    <w:rsid w:val="00A533F5"/>
    <w:rsid w:val="00A60CAA"/>
    <w:rsid w:val="00A65B55"/>
    <w:rsid w:val="00A72DAA"/>
    <w:rsid w:val="00A831CB"/>
    <w:rsid w:val="00A939EF"/>
    <w:rsid w:val="00A93D57"/>
    <w:rsid w:val="00A94E59"/>
    <w:rsid w:val="00AA40F6"/>
    <w:rsid w:val="00AA7114"/>
    <w:rsid w:val="00AB0002"/>
    <w:rsid w:val="00AB142C"/>
    <w:rsid w:val="00AB16AF"/>
    <w:rsid w:val="00AB34D7"/>
    <w:rsid w:val="00AC39A8"/>
    <w:rsid w:val="00AC4776"/>
    <w:rsid w:val="00AC4EE3"/>
    <w:rsid w:val="00AC77FE"/>
    <w:rsid w:val="00AD28C4"/>
    <w:rsid w:val="00AF0D88"/>
    <w:rsid w:val="00AF0E28"/>
    <w:rsid w:val="00AF4A9B"/>
    <w:rsid w:val="00B107C3"/>
    <w:rsid w:val="00B12147"/>
    <w:rsid w:val="00B27061"/>
    <w:rsid w:val="00B30A16"/>
    <w:rsid w:val="00B34A3A"/>
    <w:rsid w:val="00B448F9"/>
    <w:rsid w:val="00B4719F"/>
    <w:rsid w:val="00B51899"/>
    <w:rsid w:val="00B54BB0"/>
    <w:rsid w:val="00B56203"/>
    <w:rsid w:val="00B56AB1"/>
    <w:rsid w:val="00B6068D"/>
    <w:rsid w:val="00B668CA"/>
    <w:rsid w:val="00BA14FB"/>
    <w:rsid w:val="00BC4F78"/>
    <w:rsid w:val="00BC616B"/>
    <w:rsid w:val="00BD04A3"/>
    <w:rsid w:val="00BD08BA"/>
    <w:rsid w:val="00BE3739"/>
    <w:rsid w:val="00C02282"/>
    <w:rsid w:val="00C029DB"/>
    <w:rsid w:val="00C03F26"/>
    <w:rsid w:val="00C131B8"/>
    <w:rsid w:val="00C13706"/>
    <w:rsid w:val="00C13BE4"/>
    <w:rsid w:val="00C206B5"/>
    <w:rsid w:val="00C225FF"/>
    <w:rsid w:val="00C253A2"/>
    <w:rsid w:val="00C31ADD"/>
    <w:rsid w:val="00C32C9B"/>
    <w:rsid w:val="00C331DB"/>
    <w:rsid w:val="00C33CC8"/>
    <w:rsid w:val="00C550E7"/>
    <w:rsid w:val="00C67C18"/>
    <w:rsid w:val="00C711A8"/>
    <w:rsid w:val="00C73921"/>
    <w:rsid w:val="00C752AD"/>
    <w:rsid w:val="00C85C72"/>
    <w:rsid w:val="00CA67CE"/>
    <w:rsid w:val="00CA7CCA"/>
    <w:rsid w:val="00CB10A1"/>
    <w:rsid w:val="00CC48FC"/>
    <w:rsid w:val="00CD2103"/>
    <w:rsid w:val="00CD23CA"/>
    <w:rsid w:val="00CD5CEB"/>
    <w:rsid w:val="00CD5D8E"/>
    <w:rsid w:val="00CD6972"/>
    <w:rsid w:val="00CE02A0"/>
    <w:rsid w:val="00CE0E23"/>
    <w:rsid w:val="00CE3A3A"/>
    <w:rsid w:val="00CE6EB7"/>
    <w:rsid w:val="00CF3E65"/>
    <w:rsid w:val="00CF5BF1"/>
    <w:rsid w:val="00D05DE4"/>
    <w:rsid w:val="00D169D4"/>
    <w:rsid w:val="00D173C8"/>
    <w:rsid w:val="00D27535"/>
    <w:rsid w:val="00D30273"/>
    <w:rsid w:val="00D35FE1"/>
    <w:rsid w:val="00D40584"/>
    <w:rsid w:val="00D41DC0"/>
    <w:rsid w:val="00D51048"/>
    <w:rsid w:val="00D60565"/>
    <w:rsid w:val="00D62825"/>
    <w:rsid w:val="00D6444F"/>
    <w:rsid w:val="00D6544E"/>
    <w:rsid w:val="00D667E7"/>
    <w:rsid w:val="00D73E5A"/>
    <w:rsid w:val="00D80DE3"/>
    <w:rsid w:val="00D838AA"/>
    <w:rsid w:val="00D8752B"/>
    <w:rsid w:val="00D92F85"/>
    <w:rsid w:val="00DA3E0B"/>
    <w:rsid w:val="00DA4C95"/>
    <w:rsid w:val="00DA6DD6"/>
    <w:rsid w:val="00DA7B20"/>
    <w:rsid w:val="00DB1926"/>
    <w:rsid w:val="00DB2957"/>
    <w:rsid w:val="00DB3504"/>
    <w:rsid w:val="00DB3DD3"/>
    <w:rsid w:val="00DB50A5"/>
    <w:rsid w:val="00DD00AF"/>
    <w:rsid w:val="00DF0083"/>
    <w:rsid w:val="00DF5FD9"/>
    <w:rsid w:val="00E0104D"/>
    <w:rsid w:val="00E03E25"/>
    <w:rsid w:val="00E10993"/>
    <w:rsid w:val="00E11731"/>
    <w:rsid w:val="00E1334A"/>
    <w:rsid w:val="00E15B0B"/>
    <w:rsid w:val="00E20982"/>
    <w:rsid w:val="00E20C98"/>
    <w:rsid w:val="00E3084D"/>
    <w:rsid w:val="00E317AB"/>
    <w:rsid w:val="00E3334D"/>
    <w:rsid w:val="00E35591"/>
    <w:rsid w:val="00E35C17"/>
    <w:rsid w:val="00E369C3"/>
    <w:rsid w:val="00E5426C"/>
    <w:rsid w:val="00E55CCF"/>
    <w:rsid w:val="00E578F2"/>
    <w:rsid w:val="00E606A3"/>
    <w:rsid w:val="00E662B5"/>
    <w:rsid w:val="00E819F7"/>
    <w:rsid w:val="00E96150"/>
    <w:rsid w:val="00EA2EB8"/>
    <w:rsid w:val="00EC099E"/>
    <w:rsid w:val="00EC25F8"/>
    <w:rsid w:val="00EC49A2"/>
    <w:rsid w:val="00EC71E4"/>
    <w:rsid w:val="00EE04F4"/>
    <w:rsid w:val="00EF7458"/>
    <w:rsid w:val="00F07A06"/>
    <w:rsid w:val="00F15189"/>
    <w:rsid w:val="00F15190"/>
    <w:rsid w:val="00F158B2"/>
    <w:rsid w:val="00F57815"/>
    <w:rsid w:val="00F7505E"/>
    <w:rsid w:val="00F84DC7"/>
    <w:rsid w:val="00F86659"/>
    <w:rsid w:val="00FA33D8"/>
    <w:rsid w:val="00FA3E2D"/>
    <w:rsid w:val="00FC0F0D"/>
    <w:rsid w:val="00FE21B6"/>
    <w:rsid w:val="00FE4C86"/>
    <w:rsid w:val="00FF62E6"/>
    <w:rsid w:val="00FF6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F64C9"/>
  <w15:docId w15:val="{243F856E-62A8-4289-9A9F-8649D18B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90034C"/>
    <w:rPr>
      <w:rFonts w:ascii="Times New Roman" w:eastAsia="MS Gothic" w:hAnsi="Times New Roman" w:cs="Times New Roman"/>
      <w:noProof/>
      <w:kern w:val="0"/>
      <w:sz w:val="24"/>
      <w:szCs w:val="24"/>
      <w:lang w:eastAsia="en-US"/>
    </w:rPr>
  </w:style>
  <w:style w:type="paragraph" w:styleId="1">
    <w:name w:val="heading 1"/>
    <w:aliases w:val="H1,h1,app heading 1,l1,Memo Heading 1,h11,h12,h13,h14,h15,h16"/>
    <w:basedOn w:val="a"/>
    <w:next w:val="a"/>
    <w:link w:val="10"/>
    <w:qFormat/>
    <w:rsid w:val="0090034C"/>
    <w:pPr>
      <w:keepNext/>
      <w:numPr>
        <w:numId w:val="2"/>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
    <w:next w:val="a"/>
    <w:link w:val="20"/>
    <w:qFormat/>
    <w:rsid w:val="0090034C"/>
    <w:pPr>
      <w:keepNext/>
      <w:numPr>
        <w:ilvl w:val="1"/>
        <w:numId w:val="2"/>
      </w:numPr>
      <w:spacing w:line="480" w:lineRule="auto"/>
      <w:outlineLvl w:val="1"/>
    </w:pPr>
    <w:rPr>
      <w:rFonts w:ascii="Arial" w:hAnsi="Arial"/>
    </w:rPr>
  </w:style>
  <w:style w:type="paragraph" w:styleId="3">
    <w:name w:val="heading 3"/>
    <w:aliases w:val="Underrubrik2,H3,no break,Memo Heading 3"/>
    <w:basedOn w:val="a"/>
    <w:next w:val="a"/>
    <w:link w:val="30"/>
    <w:qFormat/>
    <w:rsid w:val="0090034C"/>
    <w:pPr>
      <w:keepNext/>
      <w:numPr>
        <w:ilvl w:val="2"/>
        <w:numId w:val="2"/>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90034C"/>
    <w:pPr>
      <w:keepNext/>
      <w:numPr>
        <w:ilvl w:val="3"/>
        <w:numId w:val="2"/>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0"/>
    <w:link w:val="1"/>
    <w:rsid w:val="0090034C"/>
    <w:rPr>
      <w:rFonts w:ascii="Arial" w:eastAsia="MS Gothic" w:hAnsi="Arial" w:cs="Times New Roman"/>
      <w:bCs/>
      <w:kern w:val="28"/>
      <w:sz w:val="28"/>
      <w:szCs w:val="24"/>
      <w:lang w:val="x-none" w:eastAsia="ja-JP"/>
    </w:rPr>
  </w:style>
  <w:style w:type="character" w:customStyle="1" w:styleId="20">
    <w:name w:val="标题 2 字符"/>
    <w:aliases w:val="DO NOT USE_h2 字符,h2 字符,h21 字符,H2 字符,Head2A 字符,2 字符,UNDERRUBRIK 1-2 字符"/>
    <w:basedOn w:val="a0"/>
    <w:link w:val="2"/>
    <w:rsid w:val="0090034C"/>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
    <w:basedOn w:val="a0"/>
    <w:link w:val="3"/>
    <w:rsid w:val="0090034C"/>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0034C"/>
    <w:rPr>
      <w:rFonts w:ascii="Arial" w:eastAsia="MS Gothic"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0034C"/>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0034C"/>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0034C"/>
    <w:pPr>
      <w:spacing w:before="120" w:after="120"/>
    </w:pPr>
    <w:rPr>
      <w:b/>
    </w:rPr>
  </w:style>
  <w:style w:type="paragraph" w:styleId="a6">
    <w:name w:val="footer"/>
    <w:basedOn w:val="a"/>
    <w:link w:val="a7"/>
    <w:rsid w:val="0090034C"/>
    <w:pPr>
      <w:tabs>
        <w:tab w:val="center" w:pos="4536"/>
        <w:tab w:val="right" w:pos="9072"/>
      </w:tabs>
      <w:spacing w:before="120"/>
    </w:pPr>
    <w:rPr>
      <w:noProof w:val="0"/>
      <w:lang w:val="de-DE"/>
    </w:rPr>
  </w:style>
  <w:style w:type="character" w:customStyle="1" w:styleId="a7">
    <w:name w:val="页脚 字符"/>
    <w:basedOn w:val="a0"/>
    <w:link w:val="a6"/>
    <w:rsid w:val="0090034C"/>
    <w:rPr>
      <w:rFonts w:ascii="Times New Roman" w:eastAsia="MS Gothic" w:hAnsi="Times New Roman" w:cs="Times New Roman"/>
      <w:kern w:val="0"/>
      <w:sz w:val="24"/>
      <w:szCs w:val="24"/>
      <w:lang w:val="de-DE" w:eastAsia="en-US"/>
    </w:rPr>
  </w:style>
  <w:style w:type="character" w:styleId="a8">
    <w:name w:val="page number"/>
    <w:basedOn w:val="a0"/>
    <w:rsid w:val="0090034C"/>
    <w:rPr>
      <w:rFonts w:eastAsia="Arial Unicode MS" w:cs="Arial"/>
      <w:noProof w:val="0"/>
      <w:kern w:val="2"/>
      <w:sz w:val="21"/>
      <w:lang w:val="en-GB" w:eastAsia="zh-CN" w:bidi="ar-SA"/>
    </w:rPr>
  </w:style>
  <w:style w:type="paragraph" w:styleId="a9">
    <w:name w:val="List Paragraph"/>
    <w:basedOn w:val="a"/>
    <w:link w:val="aa"/>
    <w:uiPriority w:val="34"/>
    <w:qFormat/>
    <w:rsid w:val="0090034C"/>
    <w:pPr>
      <w:ind w:firstLineChars="200" w:firstLine="420"/>
    </w:pPr>
    <w:rPr>
      <w:rFonts w:ascii="宋体" w:eastAsia="宋体" w:hAnsi="宋体" w:cs="宋体"/>
      <w:lang w:eastAsia="zh-CN"/>
    </w:rPr>
  </w:style>
  <w:style w:type="paragraph" w:customStyle="1" w:styleId="TAH">
    <w:name w:val="TAH"/>
    <w:basedOn w:val="TAC"/>
    <w:link w:val="TAHCar"/>
    <w:rsid w:val="0090034C"/>
    <w:rPr>
      <w:b/>
    </w:rPr>
  </w:style>
  <w:style w:type="paragraph" w:customStyle="1" w:styleId="TAC">
    <w:name w:val="TAC"/>
    <w:basedOn w:val="a"/>
    <w:link w:val="TACChar"/>
    <w:rsid w:val="0090034C"/>
    <w:pPr>
      <w:keepNext/>
      <w:keepLines/>
      <w:jc w:val="center"/>
    </w:pPr>
    <w:rPr>
      <w:rFonts w:ascii="Arial" w:eastAsia="宋体" w:hAnsi="Arial"/>
      <w:noProof w:val="0"/>
      <w:sz w:val="18"/>
      <w:szCs w:val="20"/>
      <w:lang w:val="en-GB"/>
    </w:rPr>
  </w:style>
  <w:style w:type="table" w:styleId="ab">
    <w:name w:val="Table Grid"/>
    <w:basedOn w:val="a1"/>
    <w:rsid w:val="0090034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宋体" w:hAnsi="Arial" w:cs="Times New Roman"/>
      <w:kern w:val="0"/>
      <w:sz w:val="18"/>
      <w:szCs w:val="20"/>
      <w:lang w:val="en-GB" w:eastAsia="en-US"/>
    </w:rPr>
  </w:style>
  <w:style w:type="paragraph" w:styleId="ac">
    <w:name w:val="Balloon Text"/>
    <w:basedOn w:val="a"/>
    <w:link w:val="ad"/>
    <w:uiPriority w:val="99"/>
    <w:semiHidden/>
    <w:unhideWhenUsed/>
    <w:rsid w:val="0090034C"/>
    <w:rPr>
      <w:sz w:val="18"/>
      <w:szCs w:val="18"/>
    </w:rPr>
  </w:style>
  <w:style w:type="character" w:customStyle="1" w:styleId="ad">
    <w:name w:val="批注框文本 字符"/>
    <w:basedOn w:val="a0"/>
    <w:link w:val="ac"/>
    <w:uiPriority w:val="99"/>
    <w:semiHidden/>
    <w:rsid w:val="0090034C"/>
    <w:rPr>
      <w:rFonts w:ascii="Times New Roman" w:eastAsia="MS Gothic" w:hAnsi="Times New Roman" w:cs="Times New Roman"/>
      <w:noProof/>
      <w:kern w:val="0"/>
      <w:sz w:val="18"/>
      <w:szCs w:val="18"/>
      <w:lang w:eastAsia="en-US"/>
    </w:rPr>
  </w:style>
  <w:style w:type="character" w:styleId="ae">
    <w:name w:val="annotation reference"/>
    <w:basedOn w:val="a0"/>
    <w:uiPriority w:val="99"/>
    <w:semiHidden/>
    <w:unhideWhenUsed/>
    <w:rsid w:val="00CB10A1"/>
    <w:rPr>
      <w:sz w:val="21"/>
      <w:szCs w:val="21"/>
    </w:rPr>
  </w:style>
  <w:style w:type="paragraph" w:styleId="af">
    <w:name w:val="annotation text"/>
    <w:basedOn w:val="a"/>
    <w:link w:val="af0"/>
    <w:uiPriority w:val="99"/>
    <w:semiHidden/>
    <w:unhideWhenUsed/>
    <w:rsid w:val="00CB10A1"/>
  </w:style>
  <w:style w:type="character" w:customStyle="1" w:styleId="af0">
    <w:name w:val="批注文字 字符"/>
    <w:basedOn w:val="a0"/>
    <w:link w:val="af"/>
    <w:uiPriority w:val="99"/>
    <w:semiHidden/>
    <w:rsid w:val="00CB10A1"/>
    <w:rPr>
      <w:rFonts w:ascii="Times New Roman" w:eastAsia="MS Gothic" w:hAnsi="Times New Roman" w:cs="Times New Roman"/>
      <w:noProof/>
      <w:kern w:val="0"/>
      <w:sz w:val="24"/>
      <w:szCs w:val="24"/>
      <w:lang w:eastAsia="en-US"/>
    </w:rPr>
  </w:style>
  <w:style w:type="paragraph" w:styleId="af1">
    <w:name w:val="annotation subject"/>
    <w:basedOn w:val="af"/>
    <w:next w:val="af"/>
    <w:link w:val="af2"/>
    <w:uiPriority w:val="99"/>
    <w:semiHidden/>
    <w:unhideWhenUsed/>
    <w:rsid w:val="00CB10A1"/>
    <w:rPr>
      <w:b/>
      <w:bCs/>
    </w:rPr>
  </w:style>
  <w:style w:type="character" w:customStyle="1" w:styleId="af2">
    <w:name w:val="批注主题 字符"/>
    <w:basedOn w:val="af0"/>
    <w:link w:val="af1"/>
    <w:uiPriority w:val="99"/>
    <w:semiHidden/>
    <w:rsid w:val="00CB10A1"/>
    <w:rPr>
      <w:rFonts w:ascii="Times New Roman" w:eastAsia="MS Gothic" w:hAnsi="Times New Roman" w:cs="Times New Roman"/>
      <w:b/>
      <w:bCs/>
      <w:noProof/>
      <w:kern w:val="0"/>
      <w:sz w:val="24"/>
      <w:szCs w:val="24"/>
      <w:lang w:eastAsia="en-US"/>
    </w:rPr>
  </w:style>
  <w:style w:type="paragraph" w:customStyle="1" w:styleId="TH">
    <w:name w:val="TH"/>
    <w:basedOn w:val="a"/>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宋体"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af3">
    <w:name w:val="Revision"/>
    <w:hidden/>
    <w:uiPriority w:val="99"/>
    <w:semiHidden/>
    <w:rsid w:val="00EC71E4"/>
    <w:rPr>
      <w:rFonts w:ascii="Times New Roman" w:eastAsia="MS Gothic" w:hAnsi="Times New Roman" w:cs="Times New Roman"/>
      <w:noProof/>
      <w:kern w:val="0"/>
      <w:sz w:val="24"/>
      <w:szCs w:val="24"/>
      <w:lang w:eastAsia="en-US"/>
    </w:rPr>
  </w:style>
  <w:style w:type="paragraph" w:customStyle="1" w:styleId="LGTdoc">
    <w:name w:val="LGTdoc_본문"/>
    <w:basedOn w:val="a"/>
    <w:rsid w:val="006965F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styleId="af4">
    <w:name w:val="Normal (Web)"/>
    <w:basedOn w:val="a"/>
    <w:uiPriority w:val="99"/>
    <w:semiHidden/>
    <w:unhideWhenUsed/>
    <w:rsid w:val="000A1B1E"/>
    <w:pPr>
      <w:spacing w:before="100" w:beforeAutospacing="1" w:after="100" w:afterAutospacing="1"/>
    </w:pPr>
    <w:rPr>
      <w:rFonts w:ascii="宋体" w:eastAsia="宋体" w:hAnsi="宋体" w:cs="宋体"/>
      <w:noProof w:val="0"/>
      <w:lang w:eastAsia="zh-CN"/>
    </w:rPr>
  </w:style>
  <w:style w:type="character" w:customStyle="1" w:styleId="aa">
    <w:name w:val="列出段落 字符"/>
    <w:link w:val="a9"/>
    <w:uiPriority w:val="34"/>
    <w:locked/>
    <w:rsid w:val="00286115"/>
    <w:rPr>
      <w:rFonts w:ascii="宋体" w:eastAsia="宋体" w:hAnsi="宋体" w:cs="宋体"/>
      <w:noProof/>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39099">
      <w:bodyDiv w:val="1"/>
      <w:marLeft w:val="0"/>
      <w:marRight w:val="0"/>
      <w:marTop w:val="0"/>
      <w:marBottom w:val="0"/>
      <w:divBdr>
        <w:top w:val="none" w:sz="0" w:space="0" w:color="auto"/>
        <w:left w:val="none" w:sz="0" w:space="0" w:color="auto"/>
        <w:bottom w:val="none" w:sz="0" w:space="0" w:color="auto"/>
        <w:right w:val="none" w:sz="0" w:space="0" w:color="auto"/>
      </w:divBdr>
    </w:div>
    <w:div w:id="219485606">
      <w:bodyDiv w:val="1"/>
      <w:marLeft w:val="0"/>
      <w:marRight w:val="0"/>
      <w:marTop w:val="0"/>
      <w:marBottom w:val="0"/>
      <w:divBdr>
        <w:top w:val="none" w:sz="0" w:space="0" w:color="auto"/>
        <w:left w:val="none" w:sz="0" w:space="0" w:color="auto"/>
        <w:bottom w:val="none" w:sz="0" w:space="0" w:color="auto"/>
        <w:right w:val="none" w:sz="0" w:space="0" w:color="auto"/>
      </w:divBdr>
      <w:divsChild>
        <w:div w:id="286549749">
          <w:marLeft w:val="418"/>
          <w:marRight w:val="0"/>
          <w:marTop w:val="67"/>
          <w:marBottom w:val="0"/>
          <w:divBdr>
            <w:top w:val="none" w:sz="0" w:space="0" w:color="auto"/>
            <w:left w:val="none" w:sz="0" w:space="0" w:color="auto"/>
            <w:bottom w:val="none" w:sz="0" w:space="0" w:color="auto"/>
            <w:right w:val="none" w:sz="0" w:space="0" w:color="auto"/>
          </w:divBdr>
        </w:div>
        <w:div w:id="1075667543">
          <w:marLeft w:val="706"/>
          <w:marRight w:val="0"/>
          <w:marTop w:val="67"/>
          <w:marBottom w:val="0"/>
          <w:divBdr>
            <w:top w:val="none" w:sz="0" w:space="0" w:color="auto"/>
            <w:left w:val="none" w:sz="0" w:space="0" w:color="auto"/>
            <w:bottom w:val="none" w:sz="0" w:space="0" w:color="auto"/>
            <w:right w:val="none" w:sz="0" w:space="0" w:color="auto"/>
          </w:divBdr>
        </w:div>
        <w:div w:id="1520656328">
          <w:marLeft w:val="979"/>
          <w:marRight w:val="0"/>
          <w:marTop w:val="67"/>
          <w:marBottom w:val="0"/>
          <w:divBdr>
            <w:top w:val="none" w:sz="0" w:space="0" w:color="auto"/>
            <w:left w:val="none" w:sz="0" w:space="0" w:color="auto"/>
            <w:bottom w:val="none" w:sz="0" w:space="0" w:color="auto"/>
            <w:right w:val="none" w:sz="0" w:space="0" w:color="auto"/>
          </w:divBdr>
        </w:div>
        <w:div w:id="1145663334">
          <w:marLeft w:val="1267"/>
          <w:marRight w:val="0"/>
          <w:marTop w:val="67"/>
          <w:marBottom w:val="0"/>
          <w:divBdr>
            <w:top w:val="none" w:sz="0" w:space="0" w:color="auto"/>
            <w:left w:val="none" w:sz="0" w:space="0" w:color="auto"/>
            <w:bottom w:val="none" w:sz="0" w:space="0" w:color="auto"/>
            <w:right w:val="none" w:sz="0" w:space="0" w:color="auto"/>
          </w:divBdr>
        </w:div>
        <w:div w:id="256982876">
          <w:marLeft w:val="979"/>
          <w:marRight w:val="0"/>
          <w:marTop w:val="67"/>
          <w:marBottom w:val="0"/>
          <w:divBdr>
            <w:top w:val="none" w:sz="0" w:space="0" w:color="auto"/>
            <w:left w:val="none" w:sz="0" w:space="0" w:color="auto"/>
            <w:bottom w:val="none" w:sz="0" w:space="0" w:color="auto"/>
            <w:right w:val="none" w:sz="0" w:space="0" w:color="auto"/>
          </w:divBdr>
        </w:div>
        <w:div w:id="41246880">
          <w:marLeft w:val="979"/>
          <w:marRight w:val="0"/>
          <w:marTop w:val="67"/>
          <w:marBottom w:val="0"/>
          <w:divBdr>
            <w:top w:val="none" w:sz="0" w:space="0" w:color="auto"/>
            <w:left w:val="none" w:sz="0" w:space="0" w:color="auto"/>
            <w:bottom w:val="none" w:sz="0" w:space="0" w:color="auto"/>
            <w:right w:val="none" w:sz="0" w:space="0" w:color="auto"/>
          </w:divBdr>
        </w:div>
        <w:div w:id="720858900">
          <w:marLeft w:val="979"/>
          <w:marRight w:val="0"/>
          <w:marTop w:val="67"/>
          <w:marBottom w:val="0"/>
          <w:divBdr>
            <w:top w:val="none" w:sz="0" w:space="0" w:color="auto"/>
            <w:left w:val="none" w:sz="0" w:space="0" w:color="auto"/>
            <w:bottom w:val="none" w:sz="0" w:space="0" w:color="auto"/>
            <w:right w:val="none" w:sz="0" w:space="0" w:color="auto"/>
          </w:divBdr>
        </w:div>
        <w:div w:id="1859394627">
          <w:marLeft w:val="979"/>
          <w:marRight w:val="0"/>
          <w:marTop w:val="67"/>
          <w:marBottom w:val="0"/>
          <w:divBdr>
            <w:top w:val="none" w:sz="0" w:space="0" w:color="auto"/>
            <w:left w:val="none" w:sz="0" w:space="0" w:color="auto"/>
            <w:bottom w:val="none" w:sz="0" w:space="0" w:color="auto"/>
            <w:right w:val="none" w:sz="0" w:space="0" w:color="auto"/>
          </w:divBdr>
        </w:div>
        <w:div w:id="496186737">
          <w:marLeft w:val="706"/>
          <w:marRight w:val="0"/>
          <w:marTop w:val="67"/>
          <w:marBottom w:val="0"/>
          <w:divBdr>
            <w:top w:val="none" w:sz="0" w:space="0" w:color="auto"/>
            <w:left w:val="none" w:sz="0" w:space="0" w:color="auto"/>
            <w:bottom w:val="none" w:sz="0" w:space="0" w:color="auto"/>
            <w:right w:val="none" w:sz="0" w:space="0" w:color="auto"/>
          </w:divBdr>
        </w:div>
        <w:div w:id="11689429">
          <w:marLeft w:val="706"/>
          <w:marRight w:val="0"/>
          <w:marTop w:val="67"/>
          <w:marBottom w:val="0"/>
          <w:divBdr>
            <w:top w:val="none" w:sz="0" w:space="0" w:color="auto"/>
            <w:left w:val="none" w:sz="0" w:space="0" w:color="auto"/>
            <w:bottom w:val="none" w:sz="0" w:space="0" w:color="auto"/>
            <w:right w:val="none" w:sz="0" w:space="0" w:color="auto"/>
          </w:divBdr>
        </w:div>
        <w:div w:id="718240308">
          <w:marLeft w:val="418"/>
          <w:marRight w:val="0"/>
          <w:marTop w:val="67"/>
          <w:marBottom w:val="0"/>
          <w:divBdr>
            <w:top w:val="none" w:sz="0" w:space="0" w:color="auto"/>
            <w:left w:val="none" w:sz="0" w:space="0" w:color="auto"/>
            <w:bottom w:val="none" w:sz="0" w:space="0" w:color="auto"/>
            <w:right w:val="none" w:sz="0" w:space="0" w:color="auto"/>
          </w:divBdr>
        </w:div>
        <w:div w:id="254674421">
          <w:marLeft w:val="706"/>
          <w:marRight w:val="0"/>
          <w:marTop w:val="67"/>
          <w:marBottom w:val="0"/>
          <w:divBdr>
            <w:top w:val="none" w:sz="0" w:space="0" w:color="auto"/>
            <w:left w:val="none" w:sz="0" w:space="0" w:color="auto"/>
            <w:bottom w:val="none" w:sz="0" w:space="0" w:color="auto"/>
            <w:right w:val="none" w:sz="0" w:space="0" w:color="auto"/>
          </w:divBdr>
        </w:div>
        <w:div w:id="1928927659">
          <w:marLeft w:val="979"/>
          <w:marRight w:val="0"/>
          <w:marTop w:val="67"/>
          <w:marBottom w:val="0"/>
          <w:divBdr>
            <w:top w:val="none" w:sz="0" w:space="0" w:color="auto"/>
            <w:left w:val="none" w:sz="0" w:space="0" w:color="auto"/>
            <w:bottom w:val="none" w:sz="0" w:space="0" w:color="auto"/>
            <w:right w:val="none" w:sz="0" w:space="0" w:color="auto"/>
          </w:divBdr>
        </w:div>
        <w:div w:id="1306274150">
          <w:marLeft w:val="979"/>
          <w:marRight w:val="0"/>
          <w:marTop w:val="67"/>
          <w:marBottom w:val="0"/>
          <w:divBdr>
            <w:top w:val="none" w:sz="0" w:space="0" w:color="auto"/>
            <w:left w:val="none" w:sz="0" w:space="0" w:color="auto"/>
            <w:bottom w:val="none" w:sz="0" w:space="0" w:color="auto"/>
            <w:right w:val="none" w:sz="0" w:space="0" w:color="auto"/>
          </w:divBdr>
        </w:div>
        <w:div w:id="1423184642">
          <w:marLeft w:val="979"/>
          <w:marRight w:val="0"/>
          <w:marTop w:val="67"/>
          <w:marBottom w:val="0"/>
          <w:divBdr>
            <w:top w:val="none" w:sz="0" w:space="0" w:color="auto"/>
            <w:left w:val="none" w:sz="0" w:space="0" w:color="auto"/>
            <w:bottom w:val="none" w:sz="0" w:space="0" w:color="auto"/>
            <w:right w:val="none" w:sz="0" w:space="0" w:color="auto"/>
          </w:divBdr>
        </w:div>
        <w:div w:id="929463338">
          <w:marLeft w:val="979"/>
          <w:marRight w:val="0"/>
          <w:marTop w:val="67"/>
          <w:marBottom w:val="0"/>
          <w:divBdr>
            <w:top w:val="none" w:sz="0" w:space="0" w:color="auto"/>
            <w:left w:val="none" w:sz="0" w:space="0" w:color="auto"/>
            <w:bottom w:val="none" w:sz="0" w:space="0" w:color="auto"/>
            <w:right w:val="none" w:sz="0" w:space="0" w:color="auto"/>
          </w:divBdr>
        </w:div>
      </w:divsChild>
    </w:div>
    <w:div w:id="318000637">
      <w:bodyDiv w:val="1"/>
      <w:marLeft w:val="0"/>
      <w:marRight w:val="0"/>
      <w:marTop w:val="0"/>
      <w:marBottom w:val="0"/>
      <w:divBdr>
        <w:top w:val="none" w:sz="0" w:space="0" w:color="auto"/>
        <w:left w:val="none" w:sz="0" w:space="0" w:color="auto"/>
        <w:bottom w:val="none" w:sz="0" w:space="0" w:color="auto"/>
        <w:right w:val="none" w:sz="0" w:space="0" w:color="auto"/>
      </w:divBdr>
    </w:div>
    <w:div w:id="872040350">
      <w:bodyDiv w:val="1"/>
      <w:marLeft w:val="0"/>
      <w:marRight w:val="0"/>
      <w:marTop w:val="0"/>
      <w:marBottom w:val="0"/>
      <w:divBdr>
        <w:top w:val="none" w:sz="0" w:space="0" w:color="auto"/>
        <w:left w:val="none" w:sz="0" w:space="0" w:color="auto"/>
        <w:bottom w:val="none" w:sz="0" w:space="0" w:color="auto"/>
        <w:right w:val="none" w:sz="0" w:space="0" w:color="auto"/>
      </w:divBdr>
      <w:divsChild>
        <w:div w:id="1920477066">
          <w:marLeft w:val="706"/>
          <w:marRight w:val="0"/>
          <w:marTop w:val="77"/>
          <w:marBottom w:val="0"/>
          <w:divBdr>
            <w:top w:val="none" w:sz="0" w:space="0" w:color="auto"/>
            <w:left w:val="none" w:sz="0" w:space="0" w:color="auto"/>
            <w:bottom w:val="none" w:sz="0" w:space="0" w:color="auto"/>
            <w:right w:val="none" w:sz="0" w:space="0" w:color="auto"/>
          </w:divBdr>
        </w:div>
        <w:div w:id="606892691">
          <w:marLeft w:val="706"/>
          <w:marRight w:val="0"/>
          <w:marTop w:val="77"/>
          <w:marBottom w:val="0"/>
          <w:divBdr>
            <w:top w:val="none" w:sz="0" w:space="0" w:color="auto"/>
            <w:left w:val="none" w:sz="0" w:space="0" w:color="auto"/>
            <w:bottom w:val="none" w:sz="0" w:space="0" w:color="auto"/>
            <w:right w:val="none" w:sz="0" w:space="0" w:color="auto"/>
          </w:divBdr>
        </w:div>
        <w:div w:id="788744521">
          <w:marLeft w:val="979"/>
          <w:marRight w:val="0"/>
          <w:marTop w:val="67"/>
          <w:marBottom w:val="0"/>
          <w:divBdr>
            <w:top w:val="none" w:sz="0" w:space="0" w:color="auto"/>
            <w:left w:val="none" w:sz="0" w:space="0" w:color="auto"/>
            <w:bottom w:val="none" w:sz="0" w:space="0" w:color="auto"/>
            <w:right w:val="none" w:sz="0" w:space="0" w:color="auto"/>
          </w:divBdr>
        </w:div>
        <w:div w:id="1409961388">
          <w:marLeft w:val="979"/>
          <w:marRight w:val="0"/>
          <w:marTop w:val="67"/>
          <w:marBottom w:val="0"/>
          <w:divBdr>
            <w:top w:val="none" w:sz="0" w:space="0" w:color="auto"/>
            <w:left w:val="none" w:sz="0" w:space="0" w:color="auto"/>
            <w:bottom w:val="none" w:sz="0" w:space="0" w:color="auto"/>
            <w:right w:val="none" w:sz="0" w:space="0" w:color="auto"/>
          </w:divBdr>
        </w:div>
        <w:div w:id="1472868527">
          <w:marLeft w:val="979"/>
          <w:marRight w:val="0"/>
          <w:marTop w:val="67"/>
          <w:marBottom w:val="0"/>
          <w:divBdr>
            <w:top w:val="none" w:sz="0" w:space="0" w:color="auto"/>
            <w:left w:val="none" w:sz="0" w:space="0" w:color="auto"/>
            <w:bottom w:val="none" w:sz="0" w:space="0" w:color="auto"/>
            <w:right w:val="none" w:sz="0" w:space="0" w:color="auto"/>
          </w:divBdr>
        </w:div>
      </w:divsChild>
    </w:div>
    <w:div w:id="1220752122">
      <w:bodyDiv w:val="1"/>
      <w:marLeft w:val="0"/>
      <w:marRight w:val="0"/>
      <w:marTop w:val="0"/>
      <w:marBottom w:val="0"/>
      <w:divBdr>
        <w:top w:val="none" w:sz="0" w:space="0" w:color="auto"/>
        <w:left w:val="none" w:sz="0" w:space="0" w:color="auto"/>
        <w:bottom w:val="none" w:sz="0" w:space="0" w:color="auto"/>
        <w:right w:val="none" w:sz="0" w:space="0" w:color="auto"/>
      </w:divBdr>
    </w:div>
    <w:div w:id="1244602298">
      <w:bodyDiv w:val="1"/>
      <w:marLeft w:val="0"/>
      <w:marRight w:val="0"/>
      <w:marTop w:val="0"/>
      <w:marBottom w:val="0"/>
      <w:divBdr>
        <w:top w:val="none" w:sz="0" w:space="0" w:color="auto"/>
        <w:left w:val="none" w:sz="0" w:space="0" w:color="auto"/>
        <w:bottom w:val="none" w:sz="0" w:space="0" w:color="auto"/>
        <w:right w:val="none" w:sz="0" w:space="0" w:color="auto"/>
      </w:divBdr>
    </w:div>
    <w:div w:id="1246525631">
      <w:bodyDiv w:val="1"/>
      <w:marLeft w:val="0"/>
      <w:marRight w:val="0"/>
      <w:marTop w:val="0"/>
      <w:marBottom w:val="0"/>
      <w:divBdr>
        <w:top w:val="none" w:sz="0" w:space="0" w:color="auto"/>
        <w:left w:val="none" w:sz="0" w:space="0" w:color="auto"/>
        <w:bottom w:val="none" w:sz="0" w:space="0" w:color="auto"/>
        <w:right w:val="none" w:sz="0" w:space="0" w:color="auto"/>
      </w:divBdr>
      <w:divsChild>
        <w:div w:id="525170540">
          <w:marLeft w:val="547"/>
          <w:marRight w:val="0"/>
          <w:marTop w:val="86"/>
          <w:marBottom w:val="0"/>
          <w:divBdr>
            <w:top w:val="none" w:sz="0" w:space="0" w:color="auto"/>
            <w:left w:val="none" w:sz="0" w:space="0" w:color="auto"/>
            <w:bottom w:val="none" w:sz="0" w:space="0" w:color="auto"/>
            <w:right w:val="none" w:sz="0" w:space="0" w:color="auto"/>
          </w:divBdr>
        </w:div>
        <w:div w:id="1067454687">
          <w:marLeft w:val="1166"/>
          <w:marRight w:val="0"/>
          <w:marTop w:val="77"/>
          <w:marBottom w:val="0"/>
          <w:divBdr>
            <w:top w:val="none" w:sz="0" w:space="0" w:color="auto"/>
            <w:left w:val="none" w:sz="0" w:space="0" w:color="auto"/>
            <w:bottom w:val="none" w:sz="0" w:space="0" w:color="auto"/>
            <w:right w:val="none" w:sz="0" w:space="0" w:color="auto"/>
          </w:divBdr>
        </w:div>
        <w:div w:id="1695307388">
          <w:marLeft w:val="1166"/>
          <w:marRight w:val="0"/>
          <w:marTop w:val="77"/>
          <w:marBottom w:val="0"/>
          <w:divBdr>
            <w:top w:val="none" w:sz="0" w:space="0" w:color="auto"/>
            <w:left w:val="none" w:sz="0" w:space="0" w:color="auto"/>
            <w:bottom w:val="none" w:sz="0" w:space="0" w:color="auto"/>
            <w:right w:val="none" w:sz="0" w:space="0" w:color="auto"/>
          </w:divBdr>
        </w:div>
        <w:div w:id="1865244540">
          <w:marLeft w:val="1166"/>
          <w:marRight w:val="0"/>
          <w:marTop w:val="77"/>
          <w:marBottom w:val="0"/>
          <w:divBdr>
            <w:top w:val="none" w:sz="0" w:space="0" w:color="auto"/>
            <w:left w:val="none" w:sz="0" w:space="0" w:color="auto"/>
            <w:bottom w:val="none" w:sz="0" w:space="0" w:color="auto"/>
            <w:right w:val="none" w:sz="0" w:space="0" w:color="auto"/>
          </w:divBdr>
        </w:div>
      </w:divsChild>
    </w:div>
    <w:div w:id="1317877403">
      <w:bodyDiv w:val="1"/>
      <w:marLeft w:val="0"/>
      <w:marRight w:val="0"/>
      <w:marTop w:val="0"/>
      <w:marBottom w:val="0"/>
      <w:divBdr>
        <w:top w:val="none" w:sz="0" w:space="0" w:color="auto"/>
        <w:left w:val="none" w:sz="0" w:space="0" w:color="auto"/>
        <w:bottom w:val="none" w:sz="0" w:space="0" w:color="auto"/>
        <w:right w:val="none" w:sz="0" w:space="0" w:color="auto"/>
      </w:divBdr>
      <w:divsChild>
        <w:div w:id="39550443">
          <w:marLeft w:val="1166"/>
          <w:marRight w:val="0"/>
          <w:marTop w:val="86"/>
          <w:marBottom w:val="0"/>
          <w:divBdr>
            <w:top w:val="none" w:sz="0" w:space="0" w:color="auto"/>
            <w:left w:val="none" w:sz="0" w:space="0" w:color="auto"/>
            <w:bottom w:val="none" w:sz="0" w:space="0" w:color="auto"/>
            <w:right w:val="none" w:sz="0" w:space="0" w:color="auto"/>
          </w:divBdr>
        </w:div>
        <w:div w:id="741953517">
          <w:marLeft w:val="547"/>
          <w:marRight w:val="0"/>
          <w:marTop w:val="96"/>
          <w:marBottom w:val="0"/>
          <w:divBdr>
            <w:top w:val="none" w:sz="0" w:space="0" w:color="auto"/>
            <w:left w:val="none" w:sz="0" w:space="0" w:color="auto"/>
            <w:bottom w:val="none" w:sz="0" w:space="0" w:color="auto"/>
            <w:right w:val="none" w:sz="0" w:space="0" w:color="auto"/>
          </w:divBdr>
        </w:div>
      </w:divsChild>
    </w:div>
    <w:div w:id="1531532935">
      <w:bodyDiv w:val="1"/>
      <w:marLeft w:val="0"/>
      <w:marRight w:val="0"/>
      <w:marTop w:val="0"/>
      <w:marBottom w:val="0"/>
      <w:divBdr>
        <w:top w:val="none" w:sz="0" w:space="0" w:color="auto"/>
        <w:left w:val="none" w:sz="0" w:space="0" w:color="auto"/>
        <w:bottom w:val="none" w:sz="0" w:space="0" w:color="auto"/>
        <w:right w:val="none" w:sz="0" w:space="0" w:color="auto"/>
      </w:divBdr>
    </w:div>
    <w:div w:id="1556308008">
      <w:bodyDiv w:val="1"/>
      <w:marLeft w:val="0"/>
      <w:marRight w:val="0"/>
      <w:marTop w:val="0"/>
      <w:marBottom w:val="0"/>
      <w:divBdr>
        <w:top w:val="none" w:sz="0" w:space="0" w:color="auto"/>
        <w:left w:val="none" w:sz="0" w:space="0" w:color="auto"/>
        <w:bottom w:val="none" w:sz="0" w:space="0" w:color="auto"/>
        <w:right w:val="none" w:sz="0" w:space="0" w:color="auto"/>
      </w:divBdr>
      <w:divsChild>
        <w:div w:id="1237858457">
          <w:marLeft w:val="418"/>
          <w:marRight w:val="0"/>
          <w:marTop w:val="67"/>
          <w:marBottom w:val="0"/>
          <w:divBdr>
            <w:top w:val="none" w:sz="0" w:space="0" w:color="auto"/>
            <w:left w:val="none" w:sz="0" w:space="0" w:color="auto"/>
            <w:bottom w:val="none" w:sz="0" w:space="0" w:color="auto"/>
            <w:right w:val="none" w:sz="0" w:space="0" w:color="auto"/>
          </w:divBdr>
        </w:div>
        <w:div w:id="929579461">
          <w:marLeft w:val="706"/>
          <w:marRight w:val="0"/>
          <w:marTop w:val="67"/>
          <w:marBottom w:val="0"/>
          <w:divBdr>
            <w:top w:val="none" w:sz="0" w:space="0" w:color="auto"/>
            <w:left w:val="none" w:sz="0" w:space="0" w:color="auto"/>
            <w:bottom w:val="none" w:sz="0" w:space="0" w:color="auto"/>
            <w:right w:val="none" w:sz="0" w:space="0" w:color="auto"/>
          </w:divBdr>
        </w:div>
        <w:div w:id="1113281240">
          <w:marLeft w:val="979"/>
          <w:marRight w:val="0"/>
          <w:marTop w:val="67"/>
          <w:marBottom w:val="0"/>
          <w:divBdr>
            <w:top w:val="none" w:sz="0" w:space="0" w:color="auto"/>
            <w:left w:val="none" w:sz="0" w:space="0" w:color="auto"/>
            <w:bottom w:val="none" w:sz="0" w:space="0" w:color="auto"/>
            <w:right w:val="none" w:sz="0" w:space="0" w:color="auto"/>
          </w:divBdr>
        </w:div>
        <w:div w:id="424960511">
          <w:marLeft w:val="1267"/>
          <w:marRight w:val="0"/>
          <w:marTop w:val="67"/>
          <w:marBottom w:val="0"/>
          <w:divBdr>
            <w:top w:val="none" w:sz="0" w:space="0" w:color="auto"/>
            <w:left w:val="none" w:sz="0" w:space="0" w:color="auto"/>
            <w:bottom w:val="none" w:sz="0" w:space="0" w:color="auto"/>
            <w:right w:val="none" w:sz="0" w:space="0" w:color="auto"/>
          </w:divBdr>
        </w:div>
        <w:div w:id="1690370449">
          <w:marLeft w:val="979"/>
          <w:marRight w:val="0"/>
          <w:marTop w:val="67"/>
          <w:marBottom w:val="0"/>
          <w:divBdr>
            <w:top w:val="none" w:sz="0" w:space="0" w:color="auto"/>
            <w:left w:val="none" w:sz="0" w:space="0" w:color="auto"/>
            <w:bottom w:val="none" w:sz="0" w:space="0" w:color="auto"/>
            <w:right w:val="none" w:sz="0" w:space="0" w:color="auto"/>
          </w:divBdr>
        </w:div>
        <w:div w:id="655036198">
          <w:marLeft w:val="979"/>
          <w:marRight w:val="0"/>
          <w:marTop w:val="67"/>
          <w:marBottom w:val="0"/>
          <w:divBdr>
            <w:top w:val="none" w:sz="0" w:space="0" w:color="auto"/>
            <w:left w:val="none" w:sz="0" w:space="0" w:color="auto"/>
            <w:bottom w:val="none" w:sz="0" w:space="0" w:color="auto"/>
            <w:right w:val="none" w:sz="0" w:space="0" w:color="auto"/>
          </w:divBdr>
        </w:div>
        <w:div w:id="1312565513">
          <w:marLeft w:val="979"/>
          <w:marRight w:val="0"/>
          <w:marTop w:val="67"/>
          <w:marBottom w:val="0"/>
          <w:divBdr>
            <w:top w:val="none" w:sz="0" w:space="0" w:color="auto"/>
            <w:left w:val="none" w:sz="0" w:space="0" w:color="auto"/>
            <w:bottom w:val="none" w:sz="0" w:space="0" w:color="auto"/>
            <w:right w:val="none" w:sz="0" w:space="0" w:color="auto"/>
          </w:divBdr>
        </w:div>
        <w:div w:id="1346132515">
          <w:marLeft w:val="979"/>
          <w:marRight w:val="0"/>
          <w:marTop w:val="67"/>
          <w:marBottom w:val="0"/>
          <w:divBdr>
            <w:top w:val="none" w:sz="0" w:space="0" w:color="auto"/>
            <w:left w:val="none" w:sz="0" w:space="0" w:color="auto"/>
            <w:bottom w:val="none" w:sz="0" w:space="0" w:color="auto"/>
            <w:right w:val="none" w:sz="0" w:space="0" w:color="auto"/>
          </w:divBdr>
        </w:div>
        <w:div w:id="603150700">
          <w:marLeft w:val="706"/>
          <w:marRight w:val="0"/>
          <w:marTop w:val="67"/>
          <w:marBottom w:val="0"/>
          <w:divBdr>
            <w:top w:val="none" w:sz="0" w:space="0" w:color="auto"/>
            <w:left w:val="none" w:sz="0" w:space="0" w:color="auto"/>
            <w:bottom w:val="none" w:sz="0" w:space="0" w:color="auto"/>
            <w:right w:val="none" w:sz="0" w:space="0" w:color="auto"/>
          </w:divBdr>
        </w:div>
        <w:div w:id="171455127">
          <w:marLeft w:val="706"/>
          <w:marRight w:val="0"/>
          <w:marTop w:val="67"/>
          <w:marBottom w:val="0"/>
          <w:divBdr>
            <w:top w:val="none" w:sz="0" w:space="0" w:color="auto"/>
            <w:left w:val="none" w:sz="0" w:space="0" w:color="auto"/>
            <w:bottom w:val="none" w:sz="0" w:space="0" w:color="auto"/>
            <w:right w:val="none" w:sz="0" w:space="0" w:color="auto"/>
          </w:divBdr>
        </w:div>
        <w:div w:id="193811912">
          <w:marLeft w:val="418"/>
          <w:marRight w:val="0"/>
          <w:marTop w:val="67"/>
          <w:marBottom w:val="0"/>
          <w:divBdr>
            <w:top w:val="none" w:sz="0" w:space="0" w:color="auto"/>
            <w:left w:val="none" w:sz="0" w:space="0" w:color="auto"/>
            <w:bottom w:val="none" w:sz="0" w:space="0" w:color="auto"/>
            <w:right w:val="none" w:sz="0" w:space="0" w:color="auto"/>
          </w:divBdr>
        </w:div>
        <w:div w:id="14814229">
          <w:marLeft w:val="706"/>
          <w:marRight w:val="0"/>
          <w:marTop w:val="67"/>
          <w:marBottom w:val="0"/>
          <w:divBdr>
            <w:top w:val="none" w:sz="0" w:space="0" w:color="auto"/>
            <w:left w:val="none" w:sz="0" w:space="0" w:color="auto"/>
            <w:bottom w:val="none" w:sz="0" w:space="0" w:color="auto"/>
            <w:right w:val="none" w:sz="0" w:space="0" w:color="auto"/>
          </w:divBdr>
        </w:div>
        <w:div w:id="1963340123">
          <w:marLeft w:val="979"/>
          <w:marRight w:val="0"/>
          <w:marTop w:val="67"/>
          <w:marBottom w:val="0"/>
          <w:divBdr>
            <w:top w:val="none" w:sz="0" w:space="0" w:color="auto"/>
            <w:left w:val="none" w:sz="0" w:space="0" w:color="auto"/>
            <w:bottom w:val="none" w:sz="0" w:space="0" w:color="auto"/>
            <w:right w:val="none" w:sz="0" w:space="0" w:color="auto"/>
          </w:divBdr>
        </w:div>
        <w:div w:id="2035496080">
          <w:marLeft w:val="979"/>
          <w:marRight w:val="0"/>
          <w:marTop w:val="67"/>
          <w:marBottom w:val="0"/>
          <w:divBdr>
            <w:top w:val="none" w:sz="0" w:space="0" w:color="auto"/>
            <w:left w:val="none" w:sz="0" w:space="0" w:color="auto"/>
            <w:bottom w:val="none" w:sz="0" w:space="0" w:color="auto"/>
            <w:right w:val="none" w:sz="0" w:space="0" w:color="auto"/>
          </w:divBdr>
        </w:div>
        <w:div w:id="1454785225">
          <w:marLeft w:val="979"/>
          <w:marRight w:val="0"/>
          <w:marTop w:val="67"/>
          <w:marBottom w:val="0"/>
          <w:divBdr>
            <w:top w:val="none" w:sz="0" w:space="0" w:color="auto"/>
            <w:left w:val="none" w:sz="0" w:space="0" w:color="auto"/>
            <w:bottom w:val="none" w:sz="0" w:space="0" w:color="auto"/>
            <w:right w:val="none" w:sz="0" w:space="0" w:color="auto"/>
          </w:divBdr>
        </w:div>
        <w:div w:id="1671568418">
          <w:marLeft w:val="979"/>
          <w:marRight w:val="0"/>
          <w:marTop w:val="67"/>
          <w:marBottom w:val="0"/>
          <w:divBdr>
            <w:top w:val="none" w:sz="0" w:space="0" w:color="auto"/>
            <w:left w:val="none" w:sz="0" w:space="0" w:color="auto"/>
            <w:bottom w:val="none" w:sz="0" w:space="0" w:color="auto"/>
            <w:right w:val="none" w:sz="0" w:space="0" w:color="auto"/>
          </w:divBdr>
        </w:div>
      </w:divsChild>
    </w:div>
    <w:div w:id="1765612816">
      <w:bodyDiv w:val="1"/>
      <w:marLeft w:val="0"/>
      <w:marRight w:val="0"/>
      <w:marTop w:val="0"/>
      <w:marBottom w:val="0"/>
      <w:divBdr>
        <w:top w:val="none" w:sz="0" w:space="0" w:color="auto"/>
        <w:left w:val="none" w:sz="0" w:space="0" w:color="auto"/>
        <w:bottom w:val="none" w:sz="0" w:space="0" w:color="auto"/>
        <w:right w:val="none" w:sz="0" w:space="0" w:color="auto"/>
      </w:divBdr>
      <w:divsChild>
        <w:div w:id="21712378">
          <w:marLeft w:val="706"/>
          <w:marRight w:val="0"/>
          <w:marTop w:val="86"/>
          <w:marBottom w:val="0"/>
          <w:divBdr>
            <w:top w:val="none" w:sz="0" w:space="0" w:color="auto"/>
            <w:left w:val="none" w:sz="0" w:space="0" w:color="auto"/>
            <w:bottom w:val="none" w:sz="0" w:space="0" w:color="auto"/>
            <w:right w:val="none" w:sz="0" w:space="0" w:color="auto"/>
          </w:divBdr>
        </w:div>
        <w:div w:id="426921919">
          <w:marLeft w:val="418"/>
          <w:marRight w:val="0"/>
          <w:marTop w:val="86"/>
          <w:marBottom w:val="0"/>
          <w:divBdr>
            <w:top w:val="none" w:sz="0" w:space="0" w:color="auto"/>
            <w:left w:val="none" w:sz="0" w:space="0" w:color="auto"/>
            <w:bottom w:val="none" w:sz="0" w:space="0" w:color="auto"/>
            <w:right w:val="none" w:sz="0" w:space="0" w:color="auto"/>
          </w:divBdr>
        </w:div>
        <w:div w:id="707755176">
          <w:marLeft w:val="979"/>
          <w:marRight w:val="0"/>
          <w:marTop w:val="77"/>
          <w:marBottom w:val="0"/>
          <w:divBdr>
            <w:top w:val="none" w:sz="0" w:space="0" w:color="auto"/>
            <w:left w:val="none" w:sz="0" w:space="0" w:color="auto"/>
            <w:bottom w:val="none" w:sz="0" w:space="0" w:color="auto"/>
            <w:right w:val="none" w:sz="0" w:space="0" w:color="auto"/>
          </w:divBdr>
        </w:div>
        <w:div w:id="1130827679">
          <w:marLeft w:val="418"/>
          <w:marRight w:val="0"/>
          <w:marTop w:val="86"/>
          <w:marBottom w:val="0"/>
          <w:divBdr>
            <w:top w:val="none" w:sz="0" w:space="0" w:color="auto"/>
            <w:left w:val="none" w:sz="0" w:space="0" w:color="auto"/>
            <w:bottom w:val="none" w:sz="0" w:space="0" w:color="auto"/>
            <w:right w:val="none" w:sz="0" w:space="0" w:color="auto"/>
          </w:divBdr>
        </w:div>
        <w:div w:id="1238437102">
          <w:marLeft w:val="979"/>
          <w:marRight w:val="0"/>
          <w:marTop w:val="77"/>
          <w:marBottom w:val="0"/>
          <w:divBdr>
            <w:top w:val="none" w:sz="0" w:space="0" w:color="auto"/>
            <w:left w:val="none" w:sz="0" w:space="0" w:color="auto"/>
            <w:bottom w:val="none" w:sz="0" w:space="0" w:color="auto"/>
            <w:right w:val="none" w:sz="0" w:space="0" w:color="auto"/>
          </w:divBdr>
        </w:div>
        <w:div w:id="1545143122">
          <w:marLeft w:val="706"/>
          <w:marRight w:val="0"/>
          <w:marTop w:val="86"/>
          <w:marBottom w:val="0"/>
          <w:divBdr>
            <w:top w:val="none" w:sz="0" w:space="0" w:color="auto"/>
            <w:left w:val="none" w:sz="0" w:space="0" w:color="auto"/>
            <w:bottom w:val="none" w:sz="0" w:space="0" w:color="auto"/>
            <w:right w:val="none" w:sz="0" w:space="0" w:color="auto"/>
          </w:divBdr>
        </w:div>
        <w:div w:id="1545602781">
          <w:marLeft w:val="418"/>
          <w:marRight w:val="0"/>
          <w:marTop w:val="86"/>
          <w:marBottom w:val="0"/>
          <w:divBdr>
            <w:top w:val="none" w:sz="0" w:space="0" w:color="auto"/>
            <w:left w:val="none" w:sz="0" w:space="0" w:color="auto"/>
            <w:bottom w:val="none" w:sz="0" w:space="0" w:color="auto"/>
            <w:right w:val="none" w:sz="0" w:space="0" w:color="auto"/>
          </w:divBdr>
        </w:div>
        <w:div w:id="1967814346">
          <w:marLeft w:val="979"/>
          <w:marRight w:val="0"/>
          <w:marTop w:val="77"/>
          <w:marBottom w:val="0"/>
          <w:divBdr>
            <w:top w:val="none" w:sz="0" w:space="0" w:color="auto"/>
            <w:left w:val="none" w:sz="0" w:space="0" w:color="auto"/>
            <w:bottom w:val="none" w:sz="0" w:space="0" w:color="auto"/>
            <w:right w:val="none" w:sz="0" w:space="0" w:color="auto"/>
          </w:divBdr>
        </w:div>
        <w:div w:id="1997489757">
          <w:marLeft w:val="418"/>
          <w:marRight w:val="0"/>
          <w:marTop w:val="86"/>
          <w:marBottom w:val="0"/>
          <w:divBdr>
            <w:top w:val="none" w:sz="0" w:space="0" w:color="auto"/>
            <w:left w:val="none" w:sz="0" w:space="0" w:color="auto"/>
            <w:bottom w:val="none" w:sz="0" w:space="0" w:color="auto"/>
            <w:right w:val="none" w:sz="0" w:space="0" w:color="auto"/>
          </w:divBdr>
        </w:div>
      </w:divsChild>
    </w:div>
    <w:div w:id="1785659440">
      <w:bodyDiv w:val="1"/>
      <w:marLeft w:val="0"/>
      <w:marRight w:val="0"/>
      <w:marTop w:val="0"/>
      <w:marBottom w:val="0"/>
      <w:divBdr>
        <w:top w:val="none" w:sz="0" w:space="0" w:color="auto"/>
        <w:left w:val="none" w:sz="0" w:space="0" w:color="auto"/>
        <w:bottom w:val="none" w:sz="0" w:space="0" w:color="auto"/>
        <w:right w:val="none" w:sz="0" w:space="0" w:color="auto"/>
      </w:divBdr>
      <w:divsChild>
        <w:div w:id="1353460895">
          <w:marLeft w:val="1166"/>
          <w:marRight w:val="0"/>
          <w:marTop w:val="77"/>
          <w:marBottom w:val="0"/>
          <w:divBdr>
            <w:top w:val="none" w:sz="0" w:space="0" w:color="auto"/>
            <w:left w:val="none" w:sz="0" w:space="0" w:color="auto"/>
            <w:bottom w:val="none" w:sz="0" w:space="0" w:color="auto"/>
            <w:right w:val="none" w:sz="0" w:space="0" w:color="auto"/>
          </w:divBdr>
        </w:div>
        <w:div w:id="1861622921">
          <w:marLeft w:val="547"/>
          <w:marRight w:val="0"/>
          <w:marTop w:val="86"/>
          <w:marBottom w:val="0"/>
          <w:divBdr>
            <w:top w:val="none" w:sz="0" w:space="0" w:color="auto"/>
            <w:left w:val="none" w:sz="0" w:space="0" w:color="auto"/>
            <w:bottom w:val="none" w:sz="0" w:space="0" w:color="auto"/>
            <w:right w:val="none" w:sz="0" w:space="0" w:color="auto"/>
          </w:divBdr>
        </w:div>
        <w:div w:id="2079815844">
          <w:marLeft w:val="547"/>
          <w:marRight w:val="0"/>
          <w:marTop w:val="86"/>
          <w:marBottom w:val="0"/>
          <w:divBdr>
            <w:top w:val="none" w:sz="0" w:space="0" w:color="auto"/>
            <w:left w:val="none" w:sz="0" w:space="0" w:color="auto"/>
            <w:bottom w:val="none" w:sz="0" w:space="0" w:color="auto"/>
            <w:right w:val="none" w:sz="0" w:space="0" w:color="auto"/>
          </w:divBdr>
        </w:div>
      </w:divsChild>
    </w:div>
    <w:div w:id="1867253123">
      <w:bodyDiv w:val="1"/>
      <w:marLeft w:val="0"/>
      <w:marRight w:val="0"/>
      <w:marTop w:val="0"/>
      <w:marBottom w:val="0"/>
      <w:divBdr>
        <w:top w:val="none" w:sz="0" w:space="0" w:color="auto"/>
        <w:left w:val="none" w:sz="0" w:space="0" w:color="auto"/>
        <w:bottom w:val="none" w:sz="0" w:space="0" w:color="auto"/>
        <w:right w:val="none" w:sz="0" w:space="0" w:color="auto"/>
      </w:divBdr>
      <w:divsChild>
        <w:div w:id="1038816229">
          <w:marLeft w:val="706"/>
          <w:marRight w:val="0"/>
          <w:marTop w:val="77"/>
          <w:marBottom w:val="0"/>
          <w:divBdr>
            <w:top w:val="none" w:sz="0" w:space="0" w:color="auto"/>
            <w:left w:val="none" w:sz="0" w:space="0" w:color="auto"/>
            <w:bottom w:val="none" w:sz="0" w:space="0" w:color="auto"/>
            <w:right w:val="none" w:sz="0" w:space="0" w:color="auto"/>
          </w:divBdr>
        </w:div>
        <w:div w:id="2088917978">
          <w:marLeft w:val="706"/>
          <w:marRight w:val="0"/>
          <w:marTop w:val="77"/>
          <w:marBottom w:val="0"/>
          <w:divBdr>
            <w:top w:val="none" w:sz="0" w:space="0" w:color="auto"/>
            <w:left w:val="none" w:sz="0" w:space="0" w:color="auto"/>
            <w:bottom w:val="none" w:sz="0" w:space="0" w:color="auto"/>
            <w:right w:val="none" w:sz="0" w:space="0" w:color="auto"/>
          </w:divBdr>
        </w:div>
        <w:div w:id="9571655">
          <w:marLeft w:val="979"/>
          <w:marRight w:val="0"/>
          <w:marTop w:val="67"/>
          <w:marBottom w:val="0"/>
          <w:divBdr>
            <w:top w:val="none" w:sz="0" w:space="0" w:color="auto"/>
            <w:left w:val="none" w:sz="0" w:space="0" w:color="auto"/>
            <w:bottom w:val="none" w:sz="0" w:space="0" w:color="auto"/>
            <w:right w:val="none" w:sz="0" w:space="0" w:color="auto"/>
          </w:divBdr>
        </w:div>
        <w:div w:id="1840844772">
          <w:marLeft w:val="979"/>
          <w:marRight w:val="0"/>
          <w:marTop w:val="67"/>
          <w:marBottom w:val="0"/>
          <w:divBdr>
            <w:top w:val="none" w:sz="0" w:space="0" w:color="auto"/>
            <w:left w:val="none" w:sz="0" w:space="0" w:color="auto"/>
            <w:bottom w:val="none" w:sz="0" w:space="0" w:color="auto"/>
            <w:right w:val="none" w:sz="0" w:space="0" w:color="auto"/>
          </w:divBdr>
        </w:div>
        <w:div w:id="1950506527">
          <w:marLeft w:val="979"/>
          <w:marRight w:val="0"/>
          <w:marTop w:val="67"/>
          <w:marBottom w:val="0"/>
          <w:divBdr>
            <w:top w:val="none" w:sz="0" w:space="0" w:color="auto"/>
            <w:left w:val="none" w:sz="0" w:space="0" w:color="auto"/>
            <w:bottom w:val="none" w:sz="0" w:space="0" w:color="auto"/>
            <w:right w:val="none" w:sz="0" w:space="0" w:color="auto"/>
          </w:divBdr>
        </w:div>
      </w:divsChild>
    </w:div>
    <w:div w:id="2038384049">
      <w:bodyDiv w:val="1"/>
      <w:marLeft w:val="0"/>
      <w:marRight w:val="0"/>
      <w:marTop w:val="0"/>
      <w:marBottom w:val="0"/>
      <w:divBdr>
        <w:top w:val="none" w:sz="0" w:space="0" w:color="auto"/>
        <w:left w:val="none" w:sz="0" w:space="0" w:color="auto"/>
        <w:bottom w:val="none" w:sz="0" w:space="0" w:color="auto"/>
        <w:right w:val="none" w:sz="0" w:space="0" w:color="auto"/>
      </w:divBdr>
      <w:divsChild>
        <w:div w:id="1377395189">
          <w:marLeft w:val="418"/>
          <w:marRight w:val="0"/>
          <w:marTop w:val="67"/>
          <w:marBottom w:val="0"/>
          <w:divBdr>
            <w:top w:val="none" w:sz="0" w:space="0" w:color="auto"/>
            <w:left w:val="none" w:sz="0" w:space="0" w:color="auto"/>
            <w:bottom w:val="none" w:sz="0" w:space="0" w:color="auto"/>
            <w:right w:val="none" w:sz="0" w:space="0" w:color="auto"/>
          </w:divBdr>
        </w:div>
        <w:div w:id="426999639">
          <w:marLeft w:val="706"/>
          <w:marRight w:val="0"/>
          <w:marTop w:val="67"/>
          <w:marBottom w:val="0"/>
          <w:divBdr>
            <w:top w:val="none" w:sz="0" w:space="0" w:color="auto"/>
            <w:left w:val="none" w:sz="0" w:space="0" w:color="auto"/>
            <w:bottom w:val="none" w:sz="0" w:space="0" w:color="auto"/>
            <w:right w:val="none" w:sz="0" w:space="0" w:color="auto"/>
          </w:divBdr>
        </w:div>
        <w:div w:id="1709454145">
          <w:marLeft w:val="979"/>
          <w:marRight w:val="0"/>
          <w:marTop w:val="67"/>
          <w:marBottom w:val="0"/>
          <w:divBdr>
            <w:top w:val="none" w:sz="0" w:space="0" w:color="auto"/>
            <w:left w:val="none" w:sz="0" w:space="0" w:color="auto"/>
            <w:bottom w:val="none" w:sz="0" w:space="0" w:color="auto"/>
            <w:right w:val="none" w:sz="0" w:space="0" w:color="auto"/>
          </w:divBdr>
        </w:div>
        <w:div w:id="649866655">
          <w:marLeft w:val="979"/>
          <w:marRight w:val="0"/>
          <w:marTop w:val="67"/>
          <w:marBottom w:val="0"/>
          <w:divBdr>
            <w:top w:val="none" w:sz="0" w:space="0" w:color="auto"/>
            <w:left w:val="none" w:sz="0" w:space="0" w:color="auto"/>
            <w:bottom w:val="none" w:sz="0" w:space="0" w:color="auto"/>
            <w:right w:val="none" w:sz="0" w:space="0" w:color="auto"/>
          </w:divBdr>
        </w:div>
        <w:div w:id="2141068139">
          <w:marLeft w:val="979"/>
          <w:marRight w:val="0"/>
          <w:marTop w:val="67"/>
          <w:marBottom w:val="0"/>
          <w:divBdr>
            <w:top w:val="none" w:sz="0" w:space="0" w:color="auto"/>
            <w:left w:val="none" w:sz="0" w:space="0" w:color="auto"/>
            <w:bottom w:val="none" w:sz="0" w:space="0" w:color="auto"/>
            <w:right w:val="none" w:sz="0" w:space="0" w:color="auto"/>
          </w:divBdr>
        </w:div>
        <w:div w:id="873226864">
          <w:marLeft w:val="979"/>
          <w:marRight w:val="0"/>
          <w:marTop w:val="67"/>
          <w:marBottom w:val="0"/>
          <w:divBdr>
            <w:top w:val="none" w:sz="0" w:space="0" w:color="auto"/>
            <w:left w:val="none" w:sz="0" w:space="0" w:color="auto"/>
            <w:bottom w:val="none" w:sz="0" w:space="0" w:color="auto"/>
            <w:right w:val="none" w:sz="0" w:space="0" w:color="auto"/>
          </w:divBdr>
        </w:div>
      </w:divsChild>
    </w:div>
    <w:div w:id="2103447421">
      <w:bodyDiv w:val="1"/>
      <w:marLeft w:val="0"/>
      <w:marRight w:val="0"/>
      <w:marTop w:val="0"/>
      <w:marBottom w:val="0"/>
      <w:divBdr>
        <w:top w:val="none" w:sz="0" w:space="0" w:color="auto"/>
        <w:left w:val="none" w:sz="0" w:space="0" w:color="auto"/>
        <w:bottom w:val="none" w:sz="0" w:space="0" w:color="auto"/>
        <w:right w:val="none" w:sz="0" w:space="0" w:color="auto"/>
      </w:divBdr>
      <w:divsChild>
        <w:div w:id="143590037">
          <w:marLeft w:val="1800"/>
          <w:marRight w:val="0"/>
          <w:marTop w:val="77"/>
          <w:marBottom w:val="0"/>
          <w:divBdr>
            <w:top w:val="none" w:sz="0" w:space="0" w:color="auto"/>
            <w:left w:val="none" w:sz="0" w:space="0" w:color="auto"/>
            <w:bottom w:val="none" w:sz="0" w:space="0" w:color="auto"/>
            <w:right w:val="none" w:sz="0" w:space="0" w:color="auto"/>
          </w:divBdr>
        </w:div>
        <w:div w:id="263728111">
          <w:marLeft w:val="1800"/>
          <w:marRight w:val="0"/>
          <w:marTop w:val="77"/>
          <w:marBottom w:val="0"/>
          <w:divBdr>
            <w:top w:val="none" w:sz="0" w:space="0" w:color="auto"/>
            <w:left w:val="none" w:sz="0" w:space="0" w:color="auto"/>
            <w:bottom w:val="none" w:sz="0" w:space="0" w:color="auto"/>
            <w:right w:val="none" w:sz="0" w:space="0" w:color="auto"/>
          </w:divBdr>
        </w:div>
        <w:div w:id="602036438">
          <w:marLeft w:val="1166"/>
          <w:marRight w:val="0"/>
          <w:marTop w:val="86"/>
          <w:marBottom w:val="0"/>
          <w:divBdr>
            <w:top w:val="none" w:sz="0" w:space="0" w:color="auto"/>
            <w:left w:val="none" w:sz="0" w:space="0" w:color="auto"/>
            <w:bottom w:val="none" w:sz="0" w:space="0" w:color="auto"/>
            <w:right w:val="none" w:sz="0" w:space="0" w:color="auto"/>
          </w:divBdr>
        </w:div>
        <w:div w:id="1014765463">
          <w:marLeft w:val="1166"/>
          <w:marRight w:val="0"/>
          <w:marTop w:val="86"/>
          <w:marBottom w:val="0"/>
          <w:divBdr>
            <w:top w:val="none" w:sz="0" w:space="0" w:color="auto"/>
            <w:left w:val="none" w:sz="0" w:space="0" w:color="auto"/>
            <w:bottom w:val="none" w:sz="0" w:space="0" w:color="auto"/>
            <w:right w:val="none" w:sz="0" w:space="0" w:color="auto"/>
          </w:divBdr>
        </w:div>
        <w:div w:id="1036662422">
          <w:marLeft w:val="1800"/>
          <w:marRight w:val="0"/>
          <w:marTop w:val="77"/>
          <w:marBottom w:val="0"/>
          <w:divBdr>
            <w:top w:val="none" w:sz="0" w:space="0" w:color="auto"/>
            <w:left w:val="none" w:sz="0" w:space="0" w:color="auto"/>
            <w:bottom w:val="none" w:sz="0" w:space="0" w:color="auto"/>
            <w:right w:val="none" w:sz="0" w:space="0" w:color="auto"/>
          </w:divBdr>
        </w:div>
        <w:div w:id="147922758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929</Words>
  <Characters>5298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Huiling</dc:creator>
  <cp:keywords/>
  <dc:description/>
  <cp:lastModifiedBy>na</cp:lastModifiedBy>
  <cp:revision>2</cp:revision>
  <cp:lastPrinted>2016-05-09T02:40:00Z</cp:lastPrinted>
  <dcterms:created xsi:type="dcterms:W3CDTF">2016-09-30T12:15:00Z</dcterms:created>
  <dcterms:modified xsi:type="dcterms:W3CDTF">2016-09-30T12:15:00Z</dcterms:modified>
</cp:coreProperties>
</file>